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13D0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113300EF" w14:textId="77777777" w:rsidR="007A74DB" w:rsidRPr="00753A73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753A73"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6CB799BA" w14:textId="77777777" w:rsidR="007A74DB" w:rsidRPr="00753A73" w:rsidRDefault="00CA6526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 w:rsidRPr="00753A73">
        <w:rPr>
          <w:rFonts w:ascii="Arial Narrow" w:hAnsi="Arial Narrow" w:cs="Times New Roman"/>
          <w:b/>
          <w:sz w:val="26"/>
          <w:szCs w:val="26"/>
        </w:rPr>
        <w:t>Anyagtechnológiai tanszékre</w:t>
      </w:r>
      <w:r w:rsidR="007A74DB" w:rsidRPr="00753A73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5A916AA8" w14:textId="77777777" w:rsidR="000E739C" w:rsidRPr="00753A73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753A73">
        <w:rPr>
          <w:rFonts w:ascii="Arial Narrow" w:hAnsi="Arial Narrow" w:cs="Times New Roman"/>
          <w:sz w:val="26"/>
          <w:szCs w:val="26"/>
        </w:rPr>
        <w:t>(</w:t>
      </w:r>
      <w:r w:rsidR="00CA6526" w:rsidRPr="00753A73">
        <w:rPr>
          <w:rFonts w:ascii="Arial Narrow" w:hAnsi="Arial Narrow" w:cs="Times New Roman"/>
          <w:sz w:val="26"/>
          <w:szCs w:val="26"/>
        </w:rPr>
        <w:t>7</w:t>
      </w:r>
      <w:r w:rsidRPr="00753A73">
        <w:rPr>
          <w:rFonts w:ascii="Arial Narrow" w:hAnsi="Arial Narrow" w:cs="Times New Roman"/>
          <w:sz w:val="26"/>
          <w:szCs w:val="26"/>
        </w:rPr>
        <w:t>. számú épület)</w:t>
      </w:r>
    </w:p>
    <w:p w14:paraId="17B59310" w14:textId="77777777" w:rsidR="007A74DB" w:rsidRPr="00753A73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2BD79319" w14:textId="77777777" w:rsidR="007A74DB" w:rsidRPr="00753A73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753A73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0832E819" w14:textId="77777777" w:rsidR="00F35DF1" w:rsidRPr="00F35DF1" w:rsidRDefault="00955427" w:rsidP="00F35DF1">
          <w:pPr>
            <w:pStyle w:val="TJ1"/>
            <w:tabs>
              <w:tab w:val="clear" w:pos="440"/>
              <w:tab w:val="left" w:pos="426"/>
            </w:tabs>
            <w:rPr>
              <w:rFonts w:eastAsiaTheme="minorEastAsia"/>
              <w:noProof/>
              <w:lang w:eastAsia="hu-HU"/>
            </w:rPr>
          </w:pPr>
          <w:r w:rsidRPr="00753A73">
            <w:fldChar w:fldCharType="begin"/>
          </w:r>
          <w:r w:rsidR="007A74DB" w:rsidRPr="00753A73">
            <w:instrText xml:space="preserve"> TOC \o "1-3" \h \z \u </w:instrText>
          </w:r>
          <w:r w:rsidRPr="00753A73">
            <w:fldChar w:fldCharType="separate"/>
          </w:r>
          <w:hyperlink w:anchor="_Toc39424728" w:history="1">
            <w:r w:rsidR="00F35DF1" w:rsidRPr="00F35DF1">
              <w:rPr>
                <w:rStyle w:val="Hiperhivatkozs"/>
                <w:rFonts w:cs="Times New Roman"/>
                <w:noProof/>
              </w:rPr>
              <w:t>1.</w:t>
            </w:r>
            <w:r w:rsidR="00F35DF1" w:rsidRPr="00F35DF1">
              <w:rPr>
                <w:rFonts w:eastAsiaTheme="minorEastAsia"/>
                <w:noProof/>
                <w:lang w:eastAsia="hu-HU"/>
              </w:rPr>
              <w:tab/>
            </w:r>
            <w:r w:rsidR="00F35DF1" w:rsidRPr="00F35DF1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F35DF1" w:rsidRPr="00F35DF1">
              <w:rPr>
                <w:noProof/>
                <w:webHidden/>
              </w:rPr>
              <w:tab/>
            </w:r>
            <w:r w:rsidRPr="00F35DF1">
              <w:rPr>
                <w:noProof/>
                <w:webHidden/>
              </w:rPr>
              <w:fldChar w:fldCharType="begin"/>
            </w:r>
            <w:r w:rsidR="00F35DF1" w:rsidRPr="00F35DF1">
              <w:rPr>
                <w:noProof/>
                <w:webHidden/>
              </w:rPr>
              <w:instrText xml:space="preserve"> PAGEREF _Toc39424728 \h </w:instrText>
            </w:r>
            <w:r w:rsidRPr="00F35DF1">
              <w:rPr>
                <w:noProof/>
                <w:webHidden/>
              </w:rPr>
            </w:r>
            <w:r w:rsidRPr="00F35DF1">
              <w:rPr>
                <w:noProof/>
                <w:webHidden/>
              </w:rPr>
              <w:fldChar w:fldCharType="separate"/>
            </w:r>
            <w:r w:rsidR="00F35DF1">
              <w:rPr>
                <w:noProof/>
                <w:webHidden/>
              </w:rPr>
              <w:t>2</w:t>
            </w:r>
            <w:r w:rsidRPr="00F35DF1">
              <w:rPr>
                <w:noProof/>
                <w:webHidden/>
              </w:rPr>
              <w:fldChar w:fldCharType="end"/>
            </w:r>
          </w:hyperlink>
        </w:p>
        <w:p w14:paraId="23FEBB89" w14:textId="77777777" w:rsidR="00F35DF1" w:rsidRPr="00F35DF1" w:rsidRDefault="00F35DF1" w:rsidP="00F35DF1">
          <w:pPr>
            <w:pStyle w:val="TJ1"/>
            <w:tabs>
              <w:tab w:val="clear" w:pos="440"/>
              <w:tab w:val="left" w:pos="426"/>
            </w:tabs>
            <w:rPr>
              <w:rFonts w:eastAsiaTheme="minorEastAsia"/>
              <w:noProof/>
              <w:lang w:eastAsia="hu-HU"/>
            </w:rPr>
          </w:pPr>
          <w:hyperlink w:anchor="_Toc39424729" w:history="1">
            <w:r w:rsidRPr="00F35DF1">
              <w:rPr>
                <w:rStyle w:val="Hiperhivatkozs"/>
                <w:rFonts w:cs="Times New Roman"/>
                <w:noProof/>
              </w:rPr>
              <w:t>2.</w:t>
            </w:r>
            <w:r w:rsidRPr="00F35DF1">
              <w:rPr>
                <w:rFonts w:eastAsiaTheme="minorEastAsia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cs="Times New Roman"/>
                <w:noProof/>
              </w:rPr>
              <w:t>Az Anyagtechnológiai tanszék tűzvédelmi adatai</w:t>
            </w:r>
            <w:r w:rsidRPr="00F35DF1">
              <w:rPr>
                <w:noProof/>
                <w:webHidden/>
              </w:rPr>
              <w:tab/>
            </w:r>
            <w:r w:rsidR="00955427" w:rsidRPr="00F35DF1">
              <w:rPr>
                <w:noProof/>
                <w:webHidden/>
              </w:rPr>
              <w:fldChar w:fldCharType="begin"/>
            </w:r>
            <w:r w:rsidRPr="00F35DF1">
              <w:rPr>
                <w:noProof/>
                <w:webHidden/>
              </w:rPr>
              <w:instrText xml:space="preserve"> PAGEREF _Toc39424729 \h </w:instrText>
            </w:r>
            <w:r w:rsidR="00955427" w:rsidRPr="00F35DF1">
              <w:rPr>
                <w:noProof/>
                <w:webHidden/>
              </w:rPr>
            </w:r>
            <w:r w:rsidR="00955427" w:rsidRPr="00F35D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955427" w:rsidRPr="00F35DF1">
              <w:rPr>
                <w:noProof/>
                <w:webHidden/>
              </w:rPr>
              <w:fldChar w:fldCharType="end"/>
            </w:r>
          </w:hyperlink>
        </w:p>
        <w:p w14:paraId="7E6D2FF0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0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_Toc39424730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2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DD4FABB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1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_Toc39424731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2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EA3AB2E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2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_Toc39424732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2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7EAD5FB" w14:textId="77777777" w:rsidR="00F35DF1" w:rsidRPr="00F35DF1" w:rsidRDefault="00F35DF1" w:rsidP="00F35DF1">
          <w:pPr>
            <w:pStyle w:val="TJ1"/>
            <w:tabs>
              <w:tab w:val="clear" w:pos="440"/>
              <w:tab w:val="left" w:pos="426"/>
            </w:tabs>
            <w:rPr>
              <w:rFonts w:eastAsiaTheme="minorEastAsia"/>
              <w:noProof/>
              <w:lang w:eastAsia="hu-HU"/>
            </w:rPr>
          </w:pPr>
          <w:hyperlink w:anchor="_Toc39424733" w:history="1">
            <w:r w:rsidRPr="00F35DF1">
              <w:rPr>
                <w:rStyle w:val="Hiperhivatkozs"/>
                <w:rFonts w:cs="Times New Roman"/>
                <w:noProof/>
              </w:rPr>
              <w:t>3.</w:t>
            </w:r>
            <w:r w:rsidRPr="00F35DF1">
              <w:rPr>
                <w:rFonts w:eastAsiaTheme="minorEastAsia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F35DF1">
              <w:rPr>
                <w:noProof/>
                <w:webHidden/>
              </w:rPr>
              <w:tab/>
            </w:r>
            <w:r w:rsidR="00955427" w:rsidRPr="00F35DF1">
              <w:rPr>
                <w:noProof/>
                <w:webHidden/>
              </w:rPr>
              <w:fldChar w:fldCharType="begin"/>
            </w:r>
            <w:r w:rsidRPr="00F35DF1">
              <w:rPr>
                <w:noProof/>
                <w:webHidden/>
              </w:rPr>
              <w:instrText xml:space="preserve"> PAGEREF _Toc39424733 \h </w:instrText>
            </w:r>
            <w:r w:rsidR="00955427" w:rsidRPr="00F35DF1">
              <w:rPr>
                <w:noProof/>
                <w:webHidden/>
              </w:rPr>
            </w:r>
            <w:r w:rsidR="00955427" w:rsidRPr="00F35D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955427" w:rsidRPr="00F35DF1">
              <w:rPr>
                <w:noProof/>
                <w:webHidden/>
              </w:rPr>
              <w:fldChar w:fldCharType="end"/>
            </w:r>
          </w:hyperlink>
        </w:p>
        <w:p w14:paraId="671FE8F4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4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_Toc39424734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2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E38D2A0" w14:textId="77777777" w:rsidR="00F35DF1" w:rsidRPr="00F35DF1" w:rsidRDefault="00F35DF1" w:rsidP="00F35DF1">
          <w:pPr>
            <w:pStyle w:val="TJ1"/>
            <w:tabs>
              <w:tab w:val="clear" w:pos="440"/>
              <w:tab w:val="left" w:pos="426"/>
            </w:tabs>
            <w:rPr>
              <w:rFonts w:eastAsiaTheme="minorEastAsia"/>
              <w:noProof/>
              <w:lang w:eastAsia="hu-HU"/>
            </w:rPr>
          </w:pPr>
          <w:hyperlink w:anchor="_Toc39424735" w:history="1">
            <w:r w:rsidRPr="00F35DF1">
              <w:rPr>
                <w:rStyle w:val="Hiperhivatkozs"/>
                <w:rFonts w:cs="Times New Roman"/>
                <w:noProof/>
              </w:rPr>
              <w:t>4.</w:t>
            </w:r>
            <w:r w:rsidRPr="00F35DF1">
              <w:rPr>
                <w:rFonts w:eastAsiaTheme="minorEastAsia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cs="Times New Roman"/>
                <w:noProof/>
              </w:rPr>
              <w:t>Használati szabályok</w:t>
            </w:r>
            <w:r w:rsidRPr="00F35DF1">
              <w:rPr>
                <w:noProof/>
                <w:webHidden/>
              </w:rPr>
              <w:tab/>
            </w:r>
            <w:r w:rsidR="00955427" w:rsidRPr="00F35DF1">
              <w:rPr>
                <w:noProof/>
                <w:webHidden/>
              </w:rPr>
              <w:fldChar w:fldCharType="begin"/>
            </w:r>
            <w:r w:rsidRPr="00F35DF1">
              <w:rPr>
                <w:noProof/>
                <w:webHidden/>
              </w:rPr>
              <w:instrText xml:space="preserve"> PAGEREF _Toc39424735 \h </w:instrText>
            </w:r>
            <w:r w:rsidR="00955427" w:rsidRPr="00F35DF1">
              <w:rPr>
                <w:noProof/>
                <w:webHidden/>
              </w:rPr>
            </w:r>
            <w:r w:rsidR="00955427" w:rsidRPr="00F35D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55427" w:rsidRPr="00F35DF1">
              <w:rPr>
                <w:noProof/>
                <w:webHidden/>
              </w:rPr>
              <w:fldChar w:fldCharType="end"/>
            </w:r>
          </w:hyperlink>
        </w:p>
        <w:p w14:paraId="74F512DF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6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_Toc39424736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8E1F18A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7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_Toc39424737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EFC3724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8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_Toc39424738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CDC2B3A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39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_Toc39424739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5735765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0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_Toc39424740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4EC72F7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1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_Toc39424741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E034D31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2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_Toc39424742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FB51403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3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_Toc39424743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3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0CD8E4E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4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_Toc39424744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8D930A8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5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_Toc39424745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F2C9391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6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_Toc39424746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C26094E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7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_Toc39424747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A3FB0D4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8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_Toc39424748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86F9766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49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_Toc39424749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C0FEA7D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50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_Toc39424750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9A38D5C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51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4.14.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A használat speciális szabályai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_Toc39424751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4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272D4FF" w14:textId="77777777" w:rsidR="00F35DF1" w:rsidRPr="00F35DF1" w:rsidRDefault="00F35DF1" w:rsidP="00F35DF1">
          <w:pPr>
            <w:pStyle w:val="TJ3"/>
            <w:tabs>
              <w:tab w:val="left" w:pos="426"/>
              <w:tab w:val="left" w:pos="1540"/>
              <w:tab w:val="right" w:leader="dot" w:pos="9062"/>
            </w:tabs>
            <w:spacing w:after="0" w:line="240" w:lineRule="auto"/>
            <w:ind w:left="0"/>
            <w:rPr>
              <w:rFonts w:ascii="Arial Narrow" w:hAnsi="Arial Narrow"/>
              <w:noProof/>
            </w:rPr>
          </w:pPr>
          <w:hyperlink w:anchor="_Toc39424752" w:history="1">
            <w:r w:rsidRPr="00F35DF1">
              <w:rPr>
                <w:rStyle w:val="Hiperhivatkozs"/>
                <w:rFonts w:ascii="Arial Narrow" w:hAnsi="Arial Narrow"/>
                <w:caps/>
                <w:noProof/>
              </w:rPr>
              <w:t>4.14.1.2.</w:t>
            </w:r>
            <w:r w:rsidRPr="00F35DF1">
              <w:rPr>
                <w:rFonts w:ascii="Arial Narrow" w:hAnsi="Arial Narrow"/>
                <w:noProof/>
              </w:rPr>
              <w:tab/>
            </w:r>
            <w:r w:rsidRPr="00F35DF1">
              <w:rPr>
                <w:rStyle w:val="Hiperhivatkozs"/>
                <w:rFonts w:ascii="Arial Narrow" w:hAnsi="Arial Narrow"/>
                <w:caps/>
                <w:noProof/>
              </w:rPr>
              <w:t>Í</w:t>
            </w:r>
            <w:r w:rsidRPr="00F35DF1">
              <w:rPr>
                <w:rStyle w:val="Hiperhivatkozs"/>
                <w:rFonts w:ascii="Arial Narrow" w:hAnsi="Arial Narrow"/>
                <w:noProof/>
              </w:rPr>
              <w:t>vhegesztés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_Toc39424752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5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A61F48F" w14:textId="77777777" w:rsidR="00F35DF1" w:rsidRPr="00F35DF1" w:rsidRDefault="00F35DF1" w:rsidP="00F35DF1">
          <w:pPr>
            <w:pStyle w:val="TJ3"/>
            <w:tabs>
              <w:tab w:val="left" w:pos="426"/>
              <w:tab w:val="left" w:pos="1540"/>
              <w:tab w:val="right" w:leader="dot" w:pos="9062"/>
            </w:tabs>
            <w:spacing w:after="0" w:line="240" w:lineRule="auto"/>
            <w:ind w:left="0"/>
            <w:rPr>
              <w:rFonts w:ascii="Arial Narrow" w:hAnsi="Arial Narrow"/>
              <w:noProof/>
            </w:rPr>
          </w:pPr>
          <w:hyperlink w:anchor="_Toc39424753" w:history="1">
            <w:r w:rsidRPr="00F35DF1">
              <w:rPr>
                <w:rStyle w:val="Hiperhivatkozs"/>
                <w:rFonts w:ascii="Arial Narrow" w:hAnsi="Arial Narrow"/>
                <w:caps/>
                <w:noProof/>
              </w:rPr>
              <w:t>4.14.1.3.</w:t>
            </w:r>
            <w:r w:rsidRPr="00F35DF1">
              <w:rPr>
                <w:rFonts w:ascii="Arial Narrow" w:hAnsi="Arial Narrow"/>
                <w:noProof/>
              </w:rPr>
              <w:tab/>
            </w:r>
            <w:r w:rsidRPr="00F35DF1">
              <w:rPr>
                <w:rStyle w:val="Hiperhivatkozs"/>
                <w:rFonts w:ascii="Arial Narrow" w:hAnsi="Arial Narrow"/>
                <w:noProof/>
              </w:rPr>
              <w:t>Védőgázas ívhegesztés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_Toc39424753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5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AEFD517" w14:textId="77777777" w:rsidR="00F35DF1" w:rsidRPr="00F35DF1" w:rsidRDefault="00F35DF1" w:rsidP="00F35DF1">
          <w:pPr>
            <w:pStyle w:val="TJ3"/>
            <w:tabs>
              <w:tab w:val="left" w:pos="426"/>
              <w:tab w:val="left" w:pos="1320"/>
              <w:tab w:val="right" w:leader="dot" w:pos="9062"/>
            </w:tabs>
            <w:spacing w:after="0" w:line="240" w:lineRule="auto"/>
            <w:ind w:left="0"/>
            <w:rPr>
              <w:rFonts w:ascii="Arial Narrow" w:hAnsi="Arial Narrow"/>
              <w:noProof/>
            </w:rPr>
          </w:pPr>
          <w:hyperlink w:anchor="_Toc39424754" w:history="1">
            <w:r w:rsidRPr="00F35DF1">
              <w:rPr>
                <w:rStyle w:val="Hiperhivatkozs"/>
                <w:rFonts w:ascii="Arial Narrow" w:hAnsi="Arial Narrow"/>
                <w:noProof/>
              </w:rPr>
              <w:t>4.14.2.</w:t>
            </w:r>
            <w:r w:rsidRPr="00F35DF1">
              <w:rPr>
                <w:rFonts w:ascii="Arial Narrow" w:hAnsi="Arial Narrow"/>
                <w:noProof/>
              </w:rPr>
              <w:tab/>
            </w:r>
            <w:r w:rsidRPr="00F35DF1">
              <w:rPr>
                <w:rStyle w:val="Hiperhivatkozs"/>
                <w:rFonts w:ascii="Arial Narrow" w:hAnsi="Arial Narrow"/>
                <w:noProof/>
              </w:rPr>
              <w:t>Lánghegesztés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_Toc39424754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5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DCE7D3E" w14:textId="77777777" w:rsidR="00F35DF1" w:rsidRPr="00F35DF1" w:rsidRDefault="00F35DF1" w:rsidP="00F35DF1">
          <w:pPr>
            <w:pStyle w:val="TJ1"/>
            <w:tabs>
              <w:tab w:val="clear" w:pos="440"/>
              <w:tab w:val="left" w:pos="426"/>
            </w:tabs>
            <w:rPr>
              <w:rFonts w:eastAsiaTheme="minorEastAsia"/>
              <w:noProof/>
              <w:lang w:eastAsia="hu-HU"/>
            </w:rPr>
          </w:pPr>
          <w:hyperlink w:anchor="_Toc39424755" w:history="1">
            <w:r w:rsidRPr="00F35DF1">
              <w:rPr>
                <w:rStyle w:val="Hiperhivatkozs"/>
                <w:rFonts w:cs="Times New Roman"/>
                <w:noProof/>
              </w:rPr>
              <w:t>5.</w:t>
            </w:r>
            <w:r w:rsidRPr="00F35DF1">
              <w:rPr>
                <w:rFonts w:eastAsiaTheme="minorEastAsia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F35DF1">
              <w:rPr>
                <w:noProof/>
                <w:webHidden/>
              </w:rPr>
              <w:tab/>
            </w:r>
            <w:r w:rsidR="00955427" w:rsidRPr="00F35DF1">
              <w:rPr>
                <w:noProof/>
                <w:webHidden/>
              </w:rPr>
              <w:fldChar w:fldCharType="begin"/>
            </w:r>
            <w:r w:rsidRPr="00F35DF1">
              <w:rPr>
                <w:noProof/>
                <w:webHidden/>
              </w:rPr>
              <w:instrText xml:space="preserve"> PAGEREF _Toc39424755 \h </w:instrText>
            </w:r>
            <w:r w:rsidR="00955427" w:rsidRPr="00F35DF1">
              <w:rPr>
                <w:noProof/>
                <w:webHidden/>
              </w:rPr>
            </w:r>
            <w:r w:rsidR="00955427" w:rsidRPr="00F35D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55427" w:rsidRPr="00F35DF1">
              <w:rPr>
                <w:noProof/>
                <w:webHidden/>
              </w:rPr>
              <w:fldChar w:fldCharType="end"/>
            </w:r>
          </w:hyperlink>
        </w:p>
        <w:p w14:paraId="65A77B9A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56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_Toc39424756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6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53DB91B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57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5.2.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_Toc39424757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6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BF32BCF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58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_Toc39424758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7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AE4665D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59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_Toc39424759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7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737C02B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60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_Toc39424760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7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0D42F47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61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_Toc39424761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7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72681CC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62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_Toc39424762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7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B4E4220" w14:textId="77777777" w:rsidR="00F35DF1" w:rsidRPr="00F35DF1" w:rsidRDefault="00F35DF1" w:rsidP="00F35DF1">
          <w:pPr>
            <w:pStyle w:val="TJ2"/>
            <w:tabs>
              <w:tab w:val="left" w:pos="426"/>
            </w:tabs>
            <w:rPr>
              <w:rFonts w:ascii="Arial Narrow" w:eastAsiaTheme="minorEastAsia" w:hAnsi="Arial Narrow"/>
              <w:noProof/>
              <w:lang w:eastAsia="hu-HU"/>
            </w:rPr>
          </w:pPr>
          <w:hyperlink w:anchor="_Toc39424763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_Toc39424763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7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44BCFB9" w14:textId="77777777" w:rsidR="00F35DF1" w:rsidRDefault="00F35DF1" w:rsidP="00F35DF1">
          <w:pPr>
            <w:pStyle w:val="TJ2"/>
            <w:tabs>
              <w:tab w:val="left" w:pos="426"/>
            </w:tabs>
            <w:rPr>
              <w:rFonts w:eastAsiaTheme="minorEastAsia"/>
              <w:noProof/>
              <w:lang w:eastAsia="hu-HU"/>
            </w:rPr>
          </w:pPr>
          <w:hyperlink w:anchor="_Toc39424764" w:history="1"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F35DF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F35DF1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F35DF1">
              <w:rPr>
                <w:rFonts w:ascii="Arial Narrow" w:hAnsi="Arial Narrow"/>
                <w:noProof/>
                <w:webHidden/>
              </w:rPr>
              <w:tab/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F35DF1">
              <w:rPr>
                <w:rFonts w:ascii="Arial Narrow" w:hAnsi="Arial Narrow"/>
                <w:noProof/>
                <w:webHidden/>
              </w:rPr>
              <w:instrText xml:space="preserve"> PAGEREF _Toc39424764 \h </w:instrText>
            </w:r>
            <w:r w:rsidR="00955427" w:rsidRPr="00F35DF1">
              <w:rPr>
                <w:rFonts w:ascii="Arial Narrow" w:hAnsi="Arial Narrow"/>
                <w:noProof/>
                <w:webHidden/>
              </w:rPr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separate"/>
            </w:r>
            <w:r>
              <w:rPr>
                <w:rFonts w:ascii="Arial Narrow" w:hAnsi="Arial Narrow"/>
                <w:noProof/>
                <w:webHidden/>
              </w:rPr>
              <w:t>8</w:t>
            </w:r>
            <w:r w:rsidR="00955427" w:rsidRPr="00F35DF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B6C96B0" w14:textId="77777777" w:rsidR="007A74DB" w:rsidRPr="00753A73" w:rsidRDefault="00955427" w:rsidP="000B6B09">
          <w:pPr>
            <w:tabs>
              <w:tab w:val="right" w:leader="dot" w:pos="9072"/>
            </w:tabs>
            <w:spacing w:after="0" w:line="240" w:lineRule="auto"/>
            <w:jc w:val="both"/>
            <w:rPr>
              <w:rFonts w:ascii="Arial Narrow" w:hAnsi="Arial Narrow"/>
              <w:sz w:val="20"/>
              <w:szCs w:val="20"/>
            </w:rPr>
          </w:pPr>
          <w:r w:rsidRPr="00753A73">
            <w:rPr>
              <w:rFonts w:ascii="Arial Narrow" w:hAnsi="Arial Narrow"/>
            </w:rPr>
            <w:fldChar w:fldCharType="end"/>
          </w:r>
        </w:p>
      </w:sdtContent>
    </w:sdt>
    <w:p w14:paraId="3FDDDDC4" w14:textId="77777777" w:rsidR="00425B93" w:rsidRPr="00753A73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3D917D8C" w14:textId="77777777" w:rsidR="0008585D" w:rsidRPr="00753A73" w:rsidRDefault="0008585D" w:rsidP="0008585D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753A73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118A396E" w14:textId="77777777" w:rsidR="000F3FA3" w:rsidRPr="00753A73" w:rsidRDefault="000F3FA3" w:rsidP="0008585D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7EC9F511" w14:textId="6DD0FA5A" w:rsidR="000F3FA3" w:rsidRPr="00753A73" w:rsidRDefault="000F3FA3" w:rsidP="000F3FA3">
      <w:pPr>
        <w:pStyle w:val="Nincstrkz"/>
        <w:numPr>
          <w:ilvl w:val="0"/>
          <w:numId w:val="48"/>
        </w:numPr>
        <w:ind w:left="0" w:firstLine="0"/>
        <w:rPr>
          <w:rFonts w:ascii="Arial Narrow" w:hAnsi="Arial Narrow"/>
          <w:iCs/>
          <w:sz w:val="22"/>
          <w:szCs w:val="22"/>
        </w:rPr>
      </w:pPr>
      <w:r w:rsidRPr="00753A73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3A3303">
        <w:rPr>
          <w:rFonts w:ascii="Arial Narrow" w:hAnsi="Arial Narrow"/>
          <w:sz w:val="22"/>
          <w:szCs w:val="22"/>
        </w:rPr>
        <w:t>30</w:t>
      </w:r>
      <w:r w:rsidRPr="00753A73">
        <w:rPr>
          <w:rFonts w:ascii="Arial Narrow" w:hAnsi="Arial Narrow"/>
          <w:sz w:val="22"/>
          <w:szCs w:val="22"/>
        </w:rPr>
        <w:t>. melléklete)</w:t>
      </w:r>
    </w:p>
    <w:p w14:paraId="24CB91A7" w14:textId="469D3443" w:rsidR="000F3FA3" w:rsidRPr="00753A73" w:rsidRDefault="000F3FA3" w:rsidP="000F3FA3">
      <w:pPr>
        <w:pStyle w:val="Nincstrkz"/>
        <w:numPr>
          <w:ilvl w:val="0"/>
          <w:numId w:val="48"/>
        </w:numPr>
        <w:ind w:left="0" w:firstLine="0"/>
        <w:rPr>
          <w:rFonts w:ascii="Arial Narrow" w:hAnsi="Arial Narrow"/>
          <w:iCs/>
          <w:sz w:val="22"/>
          <w:szCs w:val="22"/>
        </w:rPr>
      </w:pPr>
      <w:r w:rsidRPr="00753A73">
        <w:rPr>
          <w:rFonts w:ascii="Arial Narrow" w:hAnsi="Arial Narrow"/>
          <w:sz w:val="22"/>
          <w:szCs w:val="22"/>
        </w:rPr>
        <w:t xml:space="preserve">Tűzoltó vízforrások nyilvántartási naplója (Egyetem tölti ki – a vonatkozó sablon a TVSZ </w:t>
      </w:r>
      <w:r w:rsidR="003A3303">
        <w:rPr>
          <w:rFonts w:ascii="Arial Narrow" w:hAnsi="Arial Narrow"/>
          <w:sz w:val="22"/>
          <w:szCs w:val="22"/>
        </w:rPr>
        <w:t>31</w:t>
      </w:r>
      <w:r w:rsidRPr="00753A73">
        <w:rPr>
          <w:rFonts w:ascii="Arial Narrow" w:hAnsi="Arial Narrow"/>
          <w:sz w:val="22"/>
          <w:szCs w:val="22"/>
        </w:rPr>
        <w:t>. melléklete)</w:t>
      </w:r>
    </w:p>
    <w:p w14:paraId="309F6C8A" w14:textId="77777777" w:rsidR="003B39A4" w:rsidRPr="00753A73" w:rsidRDefault="003B39A4" w:rsidP="004676B7">
      <w:pPr>
        <w:pStyle w:val="Nincstrkz"/>
        <w:ind w:left="426"/>
        <w:rPr>
          <w:rFonts w:ascii="Arial Narrow" w:hAnsi="Arial Narrow"/>
          <w:iCs/>
          <w:sz w:val="22"/>
          <w:szCs w:val="22"/>
        </w:rPr>
      </w:pPr>
    </w:p>
    <w:p w14:paraId="6F13BECD" w14:textId="77777777" w:rsidR="00425B93" w:rsidRPr="00753A73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638BA20D" w14:textId="77777777" w:rsidR="007A74DB" w:rsidRPr="00753A73" w:rsidRDefault="000E739C" w:rsidP="004676B7">
      <w:pPr>
        <w:spacing w:after="0" w:line="240" w:lineRule="auto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br w:type="page"/>
      </w:r>
    </w:p>
    <w:p w14:paraId="7ED4B5FE" w14:textId="77777777" w:rsidR="00973604" w:rsidRPr="00753A73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9424728"/>
      <w:r w:rsidRPr="00753A73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0"/>
    </w:p>
    <w:p w14:paraId="4156D958" w14:textId="77777777" w:rsidR="00D716D7" w:rsidRPr="00753A73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3BDCD96A" w14:textId="77777777" w:rsidR="00973604" w:rsidRPr="00753A73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753A73">
        <w:rPr>
          <w:rFonts w:ascii="Arial Narrow" w:hAnsi="Arial Narrow" w:cs="Times New Roman"/>
        </w:rPr>
        <w:t>Gazdálkodó szervezet megnevezése:</w:t>
      </w:r>
      <w:r w:rsidR="005974EB" w:rsidRPr="00753A73">
        <w:rPr>
          <w:rFonts w:ascii="Arial Narrow" w:hAnsi="Arial Narrow" w:cs="Times New Roman"/>
        </w:rPr>
        <w:tab/>
        <w:t>Neumann János Egyetem</w:t>
      </w:r>
    </w:p>
    <w:p w14:paraId="228D862F" w14:textId="77777777" w:rsidR="005974EB" w:rsidRPr="00753A73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753A73">
        <w:rPr>
          <w:rFonts w:ascii="Arial Narrow" w:hAnsi="Arial Narrow" w:cs="Times New Roman"/>
          <w:b/>
        </w:rPr>
        <w:tab/>
      </w:r>
      <w:r w:rsidR="00CA6526" w:rsidRPr="00753A73">
        <w:rPr>
          <w:rFonts w:ascii="Arial Narrow" w:hAnsi="Arial Narrow" w:cs="Times New Roman"/>
          <w:b/>
        </w:rPr>
        <w:t>Anyagtechnológiai tanszék (7. számú épület)</w:t>
      </w:r>
    </w:p>
    <w:p w14:paraId="1D9533CA" w14:textId="77777777" w:rsidR="00D24E09" w:rsidRDefault="00D24E09" w:rsidP="00D24E09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296EEC21" w14:textId="77777777" w:rsidR="00521A59" w:rsidRPr="00753A73" w:rsidRDefault="00521A59" w:rsidP="004676B7">
      <w:pPr>
        <w:spacing w:after="0" w:line="240" w:lineRule="auto"/>
        <w:rPr>
          <w:rFonts w:ascii="Arial Narrow" w:hAnsi="Arial Narrow" w:cs="Times New Roman"/>
        </w:rPr>
      </w:pPr>
    </w:p>
    <w:p w14:paraId="1F656D74" w14:textId="77777777" w:rsidR="00D716D7" w:rsidRPr="00753A73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" w:name="_Toc39424729"/>
      <w:r w:rsidRPr="00753A73">
        <w:rPr>
          <w:rFonts w:ascii="Arial Narrow" w:hAnsi="Arial Narrow" w:cs="Times New Roman"/>
          <w:b/>
          <w:sz w:val="26"/>
          <w:szCs w:val="26"/>
        </w:rPr>
        <w:t>A</w:t>
      </w:r>
      <w:r w:rsidR="00CA6526" w:rsidRPr="00753A73">
        <w:rPr>
          <w:rFonts w:ascii="Arial Narrow" w:hAnsi="Arial Narrow" w:cs="Times New Roman"/>
          <w:b/>
          <w:sz w:val="26"/>
          <w:szCs w:val="26"/>
        </w:rPr>
        <w:t xml:space="preserve">z Anyagtechnológiai tanszék </w:t>
      </w:r>
      <w:r w:rsidRPr="00753A73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1"/>
    </w:p>
    <w:p w14:paraId="1124CF37" w14:textId="77777777" w:rsidR="000F3FA3" w:rsidRPr="00753A73" w:rsidRDefault="00C0349B" w:rsidP="000F3FA3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" w:name="_Toc39424730"/>
      <w:r w:rsidRPr="00753A73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753A73">
        <w:rPr>
          <w:rFonts w:ascii="Arial Narrow" w:hAnsi="Arial Narrow" w:cs="Times New Roman"/>
          <w:b/>
          <w:sz w:val="24"/>
          <w:szCs w:val="24"/>
        </w:rPr>
        <w:t>:</w:t>
      </w:r>
      <w:bookmarkEnd w:id="2"/>
      <w:r w:rsidR="00512067" w:rsidRPr="00753A7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C2E1CD0" w14:textId="77777777" w:rsidR="00C0349B" w:rsidRPr="00753A73" w:rsidRDefault="00512067" w:rsidP="00027634">
      <w:pPr>
        <w:pStyle w:val="Listaszerbekezds"/>
        <w:spacing w:after="0" w:line="240" w:lineRule="auto"/>
        <w:ind w:left="0"/>
        <w:jc w:val="both"/>
        <w:rPr>
          <w:rFonts w:ascii="Arial Narrow" w:hAnsi="Arial Narrow" w:cs="Times New Roman"/>
        </w:rPr>
      </w:pPr>
      <w:bookmarkStart w:id="3" w:name="_Toc31485185"/>
      <w:bookmarkStart w:id="4" w:name="_Toc31655648"/>
      <w:bookmarkStart w:id="5" w:name="_Toc31685217"/>
      <w:r w:rsidRPr="00753A73">
        <w:rPr>
          <w:rFonts w:ascii="Arial Narrow" w:hAnsi="Arial Narrow" w:cs="Times New Roman"/>
        </w:rPr>
        <w:t>közösségi (</w:t>
      </w:r>
      <w:r w:rsidR="000E739C" w:rsidRPr="00753A73">
        <w:rPr>
          <w:rFonts w:ascii="Arial Narrow" w:hAnsi="Arial Narrow" w:cs="Times New Roman"/>
        </w:rPr>
        <w:t>felső</w:t>
      </w:r>
      <w:r w:rsidRPr="00753A73">
        <w:rPr>
          <w:rFonts w:ascii="Arial Narrow" w:hAnsi="Arial Narrow" w:cs="Times New Roman"/>
        </w:rPr>
        <w:t>oktatás)</w:t>
      </w:r>
      <w:bookmarkEnd w:id="3"/>
      <w:bookmarkEnd w:id="4"/>
      <w:bookmarkEnd w:id="5"/>
    </w:p>
    <w:p w14:paraId="20143B5F" w14:textId="77777777" w:rsidR="000A6988" w:rsidRPr="00753A73" w:rsidRDefault="000A6988" w:rsidP="00027634">
      <w:pPr>
        <w:pStyle w:val="Listaszerbekezds"/>
        <w:spacing w:after="0" w:line="240" w:lineRule="auto"/>
        <w:ind w:left="0"/>
        <w:jc w:val="both"/>
        <w:rPr>
          <w:rFonts w:ascii="Arial Narrow" w:hAnsi="Arial Narrow" w:cs="Times New Roman"/>
        </w:rPr>
      </w:pPr>
      <w:bookmarkStart w:id="6" w:name="_Toc31655649"/>
      <w:bookmarkStart w:id="7" w:name="_Toc31685218"/>
      <w:r w:rsidRPr="00753A73">
        <w:rPr>
          <w:rFonts w:ascii="Arial Narrow" w:hAnsi="Arial Narrow" w:cs="Times New Roman"/>
        </w:rPr>
        <w:t>Műanyagok, fémek, egyéb gépgyártásban használatos alapanyagok anyagszerkezeti vizsgálatainak, fémmegmunkálási módszereinek (hegesztés, hőkezelés, képlékeny alakítás, stb.) bemutatása, oktatása, kutatása</w:t>
      </w:r>
      <w:bookmarkEnd w:id="6"/>
      <w:bookmarkEnd w:id="7"/>
    </w:p>
    <w:p w14:paraId="43365CE4" w14:textId="77777777" w:rsidR="00274D76" w:rsidRPr="00753A73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17966535" w14:textId="77777777" w:rsidR="00274D76" w:rsidRPr="00753A73" w:rsidRDefault="00C0349B" w:rsidP="000F3FA3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" w:name="_Toc39424731"/>
      <w:r w:rsidRPr="00753A73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8"/>
    </w:p>
    <w:p w14:paraId="7FB55594" w14:textId="77777777" w:rsidR="001735DE" w:rsidRPr="00753A73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Az épület felépítése: </w:t>
      </w:r>
      <w:r w:rsidR="00CA6526" w:rsidRPr="00753A73">
        <w:rPr>
          <w:rFonts w:ascii="Arial Narrow" w:hAnsi="Arial Narrow" w:cs="Times New Roman"/>
        </w:rPr>
        <w:t>földszint</w:t>
      </w:r>
      <w:r w:rsidR="000E739C" w:rsidRPr="00753A73">
        <w:rPr>
          <w:rFonts w:ascii="Arial Narrow" w:hAnsi="Arial Narrow" w:cs="Times New Roman"/>
        </w:rPr>
        <w:t>.</w:t>
      </w:r>
    </w:p>
    <w:p w14:paraId="6AA0F8DD" w14:textId="77777777" w:rsidR="001735DE" w:rsidRPr="00753A73" w:rsidRDefault="00CA652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Az épületben </w:t>
      </w:r>
      <w:r w:rsidR="009D748C" w:rsidRPr="00753A73">
        <w:rPr>
          <w:rFonts w:ascii="Arial Narrow" w:hAnsi="Arial Narrow" w:cs="Times New Roman"/>
        </w:rPr>
        <w:t>gyakorló oktatótermek, laboratóriumok</w:t>
      </w:r>
      <w:r w:rsidR="00EE5F21" w:rsidRPr="00753A73">
        <w:rPr>
          <w:rFonts w:ascii="Arial Narrow" w:hAnsi="Arial Narrow" w:cs="Times New Roman"/>
        </w:rPr>
        <w:t xml:space="preserve"> (fotólabor, lemezvizsgáló, keménységmérő…), műhelyek (pl. hegesztő</w:t>
      </w:r>
      <w:r w:rsidR="008142ED">
        <w:rPr>
          <w:rFonts w:ascii="Arial Narrow" w:hAnsi="Arial Narrow" w:cs="Times New Roman"/>
        </w:rPr>
        <w:t>, hőkezelő, képlékeny alakító</w:t>
      </w:r>
      <w:r w:rsidR="00EE5F21" w:rsidRPr="00753A73">
        <w:rPr>
          <w:rFonts w:ascii="Arial Narrow" w:hAnsi="Arial Narrow" w:cs="Times New Roman"/>
        </w:rPr>
        <w:t>)</w:t>
      </w:r>
      <w:r w:rsidRPr="00753A73">
        <w:rPr>
          <w:rFonts w:ascii="Arial Narrow" w:hAnsi="Arial Narrow" w:cs="Times New Roman"/>
        </w:rPr>
        <w:t xml:space="preserve"> lettek kialakítva.</w:t>
      </w:r>
    </w:p>
    <w:p w14:paraId="3C7817EB" w14:textId="77777777" w:rsidR="000E739C" w:rsidRPr="00753A73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63A5FD8" w14:textId="77777777" w:rsidR="00C25CCC" w:rsidRPr="00753A73" w:rsidRDefault="00C25CCC" w:rsidP="00544F95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" w:name="_Toc39424732"/>
      <w:r w:rsidRPr="00753A73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9"/>
    </w:p>
    <w:p w14:paraId="687BDAA0" w14:textId="77777777" w:rsidR="00274D76" w:rsidRPr="00753A73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</w:t>
      </w:r>
      <w:r w:rsidR="00274D76" w:rsidRPr="00753A73">
        <w:rPr>
          <w:rFonts w:ascii="Arial Narrow" w:hAnsi="Arial Narrow" w:cs="Times New Roman"/>
        </w:rPr>
        <w:t>z épület összesített befogadóképessége nem haladja meg a 200 főt.</w:t>
      </w:r>
    </w:p>
    <w:p w14:paraId="727F214F" w14:textId="77777777" w:rsidR="00E13675" w:rsidRPr="00753A73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Tömegtartózkodásra szolgáló helyiség </w:t>
      </w:r>
      <w:r w:rsidR="000E739C" w:rsidRPr="00753A73">
        <w:rPr>
          <w:rFonts w:ascii="Arial Narrow" w:hAnsi="Arial Narrow" w:cs="Times New Roman"/>
        </w:rPr>
        <w:t xml:space="preserve">az épületben </w:t>
      </w:r>
      <w:r w:rsidR="00CA6526" w:rsidRPr="00753A73">
        <w:rPr>
          <w:rFonts w:ascii="Arial Narrow" w:hAnsi="Arial Narrow" w:cs="Times New Roman"/>
        </w:rPr>
        <w:t>nem lett kialakítva</w:t>
      </w:r>
      <w:r w:rsidR="00D716D7" w:rsidRPr="00753A73">
        <w:rPr>
          <w:rFonts w:ascii="Arial Narrow" w:hAnsi="Arial Narrow" w:cs="Times New Roman"/>
        </w:rPr>
        <w:t xml:space="preserve">. </w:t>
      </w:r>
    </w:p>
    <w:p w14:paraId="122DD734" w14:textId="77777777" w:rsidR="00535159" w:rsidRPr="00753A73" w:rsidRDefault="0053515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A6988" w:rsidRPr="00753A73" w14:paraId="01B78B4F" w14:textId="77777777" w:rsidTr="000A6988">
        <w:trPr>
          <w:jc w:val="center"/>
        </w:trPr>
        <w:tc>
          <w:tcPr>
            <w:tcW w:w="7933" w:type="dxa"/>
            <w:gridSpan w:val="2"/>
          </w:tcPr>
          <w:p w14:paraId="03A590FA" w14:textId="77777777" w:rsidR="000A6988" w:rsidRPr="00753A73" w:rsidRDefault="000A6988" w:rsidP="000A6988">
            <w:pPr>
              <w:jc w:val="both"/>
              <w:rPr>
                <w:rFonts w:ascii="Arial Narrow" w:hAnsi="Arial Narrow" w:cs="Times New Roman"/>
                <w:b/>
              </w:rPr>
            </w:pPr>
            <w:r w:rsidRPr="00753A73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A6988" w:rsidRPr="00753A73" w14:paraId="7F9D3430" w14:textId="77777777" w:rsidTr="000A6988">
        <w:trPr>
          <w:jc w:val="center"/>
        </w:trPr>
        <w:tc>
          <w:tcPr>
            <w:tcW w:w="6091" w:type="dxa"/>
          </w:tcPr>
          <w:p w14:paraId="796809EC" w14:textId="77777777" w:rsidR="000A6988" w:rsidRPr="00753A73" w:rsidRDefault="000A6988" w:rsidP="000A6988">
            <w:pPr>
              <w:jc w:val="both"/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Hegesztő műhely</w:t>
            </w:r>
          </w:p>
        </w:tc>
        <w:tc>
          <w:tcPr>
            <w:tcW w:w="1842" w:type="dxa"/>
          </w:tcPr>
          <w:p w14:paraId="275193BB" w14:textId="77777777" w:rsidR="000A6988" w:rsidRPr="00753A73" w:rsidRDefault="000A6988" w:rsidP="000A6988">
            <w:pPr>
              <w:jc w:val="center"/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25 fő</w:t>
            </w:r>
          </w:p>
        </w:tc>
      </w:tr>
    </w:tbl>
    <w:p w14:paraId="4CE80BAD" w14:textId="77777777" w:rsidR="000E739C" w:rsidRPr="00753A73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D14B799" w14:textId="77777777" w:rsidR="00EE1C40" w:rsidRPr="00753A73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Menekülésben korlátozott személyek</w:t>
      </w:r>
      <w:r w:rsidR="000E739C" w:rsidRPr="00753A73">
        <w:rPr>
          <w:rFonts w:ascii="Arial Narrow" w:hAnsi="Arial Narrow" w:cs="Times New Roman"/>
        </w:rPr>
        <w:t xml:space="preserve"> számára kialakított rendeltetésű helyiség</w:t>
      </w:r>
      <w:r w:rsidR="00F27047" w:rsidRPr="00753A73">
        <w:rPr>
          <w:rFonts w:ascii="Arial Narrow" w:hAnsi="Arial Narrow" w:cs="Times New Roman"/>
        </w:rPr>
        <w:t xml:space="preserve"> a</w:t>
      </w:r>
      <w:r w:rsidR="006F582D" w:rsidRPr="00753A73">
        <w:rPr>
          <w:rFonts w:ascii="Arial Narrow" w:hAnsi="Arial Narrow" w:cs="Times New Roman"/>
        </w:rPr>
        <w:t>z</w:t>
      </w:r>
      <w:r w:rsidR="00F27047" w:rsidRPr="00753A73">
        <w:rPr>
          <w:rFonts w:ascii="Arial Narrow" w:hAnsi="Arial Narrow" w:cs="Times New Roman"/>
        </w:rPr>
        <w:t xml:space="preserve"> </w:t>
      </w:r>
      <w:r w:rsidR="001F03D5" w:rsidRPr="00753A73">
        <w:rPr>
          <w:rFonts w:ascii="Arial Narrow" w:hAnsi="Arial Narrow" w:cs="Times New Roman"/>
        </w:rPr>
        <w:t xml:space="preserve">épület </w:t>
      </w:r>
      <w:r w:rsidR="00274D76" w:rsidRPr="00753A73">
        <w:rPr>
          <w:rFonts w:ascii="Arial Narrow" w:hAnsi="Arial Narrow" w:cs="Times New Roman"/>
        </w:rPr>
        <w:t xml:space="preserve">területén </w:t>
      </w:r>
      <w:r w:rsidR="00704EF5" w:rsidRPr="00753A73">
        <w:rPr>
          <w:rFonts w:ascii="Arial Narrow" w:hAnsi="Arial Narrow" w:cs="Times New Roman"/>
        </w:rPr>
        <w:t>nincs.</w:t>
      </w:r>
    </w:p>
    <w:p w14:paraId="1ED45AED" w14:textId="77777777" w:rsidR="00086070" w:rsidRPr="00753A73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3B0F0C4" w14:textId="77777777" w:rsidR="00086070" w:rsidRPr="00753A73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0" w:name="_Toc39424733"/>
      <w:r w:rsidRPr="00753A73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10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81"/>
      </w:tblGrid>
      <w:tr w:rsidR="00086070" w:rsidRPr="00753A73" w14:paraId="53E3B6F0" w14:textId="77777777" w:rsidTr="00CC5A53">
        <w:trPr>
          <w:jc w:val="center"/>
        </w:trPr>
        <w:tc>
          <w:tcPr>
            <w:tcW w:w="3681" w:type="dxa"/>
          </w:tcPr>
          <w:p w14:paraId="461171A9" w14:textId="77777777" w:rsidR="00086070" w:rsidRPr="00753A73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3A73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5381" w:type="dxa"/>
          </w:tcPr>
          <w:p w14:paraId="26422DCC" w14:textId="77777777" w:rsidR="00086070" w:rsidRPr="00753A73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3A73">
              <w:rPr>
                <w:rFonts w:ascii="Arial Narrow" w:hAnsi="Arial Narrow" w:cs="Times New Roman"/>
              </w:rPr>
              <w:t>Az épület főbejárata az egyetem belső udvarán kialakított útjáról a Kodály Zoltán sétányról</w:t>
            </w:r>
            <w:r w:rsidR="00CA6526" w:rsidRPr="00753A73">
              <w:rPr>
                <w:rFonts w:ascii="Arial Narrow" w:hAnsi="Arial Narrow" w:cs="Times New Roman"/>
              </w:rPr>
              <w:t xml:space="preserve"> közelíthető meg</w:t>
            </w:r>
            <w:r w:rsidRPr="00753A73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753A73" w14:paraId="3B08566E" w14:textId="77777777" w:rsidTr="00CC5A53">
        <w:trPr>
          <w:jc w:val="center"/>
        </w:trPr>
        <w:tc>
          <w:tcPr>
            <w:tcW w:w="3681" w:type="dxa"/>
          </w:tcPr>
          <w:p w14:paraId="61EDE822" w14:textId="77777777" w:rsidR="00086070" w:rsidRPr="00753A73" w:rsidRDefault="00086070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5381" w:type="dxa"/>
          </w:tcPr>
          <w:p w14:paraId="7EEF3D1C" w14:textId="77777777" w:rsidR="00086070" w:rsidRPr="00753A73" w:rsidRDefault="00CA6526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3A73">
              <w:rPr>
                <w:rFonts w:ascii="Arial Narrow" w:hAnsi="Arial Narrow" w:cs="Times New Roman"/>
              </w:rPr>
              <w:t>Az épületben falitűzcsap kialakítás van, tűzoltó készülékek ki vannak helyezve.</w:t>
            </w:r>
          </w:p>
        </w:tc>
      </w:tr>
      <w:tr w:rsidR="00086070" w:rsidRPr="00753A73" w14:paraId="6973C0FB" w14:textId="77777777" w:rsidTr="00CC5A53">
        <w:trPr>
          <w:jc w:val="center"/>
        </w:trPr>
        <w:tc>
          <w:tcPr>
            <w:tcW w:w="3681" w:type="dxa"/>
          </w:tcPr>
          <w:p w14:paraId="49E88C28" w14:textId="77777777" w:rsidR="00CC2192" w:rsidRPr="00753A73" w:rsidRDefault="00086070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753A73">
              <w:rPr>
                <w:rFonts w:ascii="Arial Narrow" w:hAnsi="Arial Narrow" w:cs="Times New Roman"/>
              </w:rPr>
              <w:t>főkapcsolója</w:t>
            </w:r>
            <w:r w:rsidRPr="00753A73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5381" w:type="dxa"/>
          </w:tcPr>
          <w:p w14:paraId="7955BE55" w14:textId="77777777" w:rsidR="00086070" w:rsidRPr="00753A73" w:rsidRDefault="00086070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 xml:space="preserve">A földszinten található; </w:t>
            </w:r>
            <w:r w:rsidR="009D748C" w:rsidRPr="00753A73">
              <w:rPr>
                <w:rFonts w:ascii="Arial Narrow" w:hAnsi="Arial Narrow" w:cs="Times New Roman"/>
              </w:rPr>
              <w:t>a Mechanikai anyagvizsgáló TE-M elosztóba</w:t>
            </w:r>
          </w:p>
        </w:tc>
      </w:tr>
      <w:tr w:rsidR="00CC2192" w:rsidRPr="00753A73" w14:paraId="2E15173A" w14:textId="77777777" w:rsidTr="00CC5A53">
        <w:trPr>
          <w:jc w:val="center"/>
        </w:trPr>
        <w:tc>
          <w:tcPr>
            <w:tcW w:w="3681" w:type="dxa"/>
          </w:tcPr>
          <w:p w14:paraId="18BF5200" w14:textId="77777777" w:rsidR="00CC2192" w:rsidRPr="00753A73" w:rsidRDefault="00CC2192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5381" w:type="dxa"/>
          </w:tcPr>
          <w:p w14:paraId="7EB9844A" w14:textId="77777777" w:rsidR="00CC2192" w:rsidRPr="00753A73" w:rsidRDefault="0008585D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Nincs, az épületben csak hőközpont van.</w:t>
            </w:r>
          </w:p>
        </w:tc>
      </w:tr>
      <w:tr w:rsidR="00086070" w:rsidRPr="00753A73" w14:paraId="5CF2CDC4" w14:textId="77777777" w:rsidTr="00CC5A53">
        <w:trPr>
          <w:jc w:val="center"/>
        </w:trPr>
        <w:tc>
          <w:tcPr>
            <w:tcW w:w="3681" w:type="dxa"/>
          </w:tcPr>
          <w:p w14:paraId="7A28C7C9" w14:textId="77777777" w:rsidR="00086070" w:rsidRPr="00753A73" w:rsidRDefault="00086070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5381" w:type="dxa"/>
          </w:tcPr>
          <w:p w14:paraId="0985614F" w14:textId="77777777" w:rsidR="00086070" w:rsidRPr="00106D88" w:rsidRDefault="00106D88">
            <w:pPr>
              <w:rPr>
                <w:rFonts w:ascii="Arial Narrow" w:hAnsi="Arial Narrow" w:cs="Times New Roman"/>
              </w:rPr>
            </w:pPr>
            <w:r w:rsidRPr="00106D88">
              <w:rPr>
                <w:rFonts w:ascii="Arial Narrow" w:hAnsi="Arial Narrow" w:cs="Times New Roman"/>
              </w:rPr>
              <w:t>A Dióda lézerközponttal közös</w:t>
            </w:r>
            <w:r w:rsidR="00CC5A53">
              <w:rPr>
                <w:rFonts w:ascii="Arial Narrow" w:hAnsi="Arial Narrow" w:cs="Times New Roman"/>
              </w:rPr>
              <w:t>.</w:t>
            </w:r>
            <w:r w:rsidRPr="00106D88">
              <w:rPr>
                <w:rFonts w:ascii="Arial Narrow" w:hAnsi="Arial Narrow" w:cs="Times New Roman"/>
                <w:shd w:val="clear" w:color="auto" w:fill="FBE4D5" w:themeFill="accent2" w:themeFillTint="33"/>
              </w:rPr>
              <w:t xml:space="preserve"> </w:t>
            </w:r>
          </w:p>
        </w:tc>
      </w:tr>
      <w:tr w:rsidR="00086070" w:rsidRPr="00753A73" w14:paraId="3AD8D953" w14:textId="77777777" w:rsidTr="00CC5A53">
        <w:trPr>
          <w:jc w:val="center"/>
        </w:trPr>
        <w:tc>
          <w:tcPr>
            <w:tcW w:w="3681" w:type="dxa"/>
          </w:tcPr>
          <w:p w14:paraId="69CCCFA3" w14:textId="77777777" w:rsidR="00086070" w:rsidRPr="00753A73" w:rsidRDefault="00086070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5381" w:type="dxa"/>
          </w:tcPr>
          <w:p w14:paraId="71468E95" w14:textId="77777777" w:rsidR="00086070" w:rsidRPr="00753A73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3A73">
              <w:rPr>
                <w:rFonts w:ascii="Arial Narrow" w:hAnsi="Arial Narrow" w:cs="Times New Roman"/>
              </w:rPr>
              <w:t>Nincs az épületben kialakítva</w:t>
            </w:r>
            <w:r w:rsidR="009D748C" w:rsidRPr="00753A73">
              <w:rPr>
                <w:rFonts w:ascii="Arial Narrow" w:hAnsi="Arial Narrow" w:cs="Times New Roman"/>
              </w:rPr>
              <w:t>.</w:t>
            </w:r>
          </w:p>
        </w:tc>
      </w:tr>
      <w:tr w:rsidR="006F582D" w:rsidRPr="00753A73" w14:paraId="26E0193C" w14:textId="77777777" w:rsidTr="00CC5A53">
        <w:trPr>
          <w:jc w:val="center"/>
        </w:trPr>
        <w:tc>
          <w:tcPr>
            <w:tcW w:w="3681" w:type="dxa"/>
          </w:tcPr>
          <w:p w14:paraId="2C160DE9" w14:textId="77777777" w:rsidR="006F582D" w:rsidRPr="00753A73" w:rsidRDefault="006F582D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5381" w:type="dxa"/>
          </w:tcPr>
          <w:p w14:paraId="6520656E" w14:textId="77777777" w:rsidR="006F582D" w:rsidRPr="00753A73" w:rsidRDefault="006F582D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753A73" w14:paraId="00299790" w14:textId="77777777" w:rsidTr="00CC5A53">
        <w:trPr>
          <w:jc w:val="center"/>
        </w:trPr>
        <w:tc>
          <w:tcPr>
            <w:tcW w:w="3681" w:type="dxa"/>
          </w:tcPr>
          <w:p w14:paraId="7E34D854" w14:textId="77777777" w:rsidR="00086070" w:rsidRPr="00753A73" w:rsidRDefault="00B25FE1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5381" w:type="dxa"/>
          </w:tcPr>
          <w:p w14:paraId="4C5BFDEF" w14:textId="77777777" w:rsidR="00086070" w:rsidRPr="00753A73" w:rsidRDefault="009D748C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3A73">
              <w:rPr>
                <w:rFonts w:ascii="Arial Narrow" w:hAnsi="Arial Narrow" w:cs="Times New Roman"/>
              </w:rPr>
              <w:t>Nincs az épületben kiépítve.</w:t>
            </w:r>
          </w:p>
        </w:tc>
      </w:tr>
      <w:tr w:rsidR="00086070" w:rsidRPr="00753A73" w14:paraId="2AF846DA" w14:textId="77777777" w:rsidTr="00CC5A53">
        <w:trPr>
          <w:jc w:val="center"/>
        </w:trPr>
        <w:tc>
          <w:tcPr>
            <w:tcW w:w="3681" w:type="dxa"/>
          </w:tcPr>
          <w:p w14:paraId="56A82BB4" w14:textId="77777777" w:rsidR="00086070" w:rsidRPr="00753A73" w:rsidRDefault="00B25FE1" w:rsidP="007C1C99">
            <w:pPr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753A73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381" w:type="dxa"/>
          </w:tcPr>
          <w:p w14:paraId="0CA181AB" w14:textId="77777777" w:rsidR="00086070" w:rsidRPr="00753A73" w:rsidRDefault="00B25FE1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3A73">
              <w:rPr>
                <w:rFonts w:ascii="Arial Narrow" w:hAnsi="Arial Narrow" w:cs="Times New Roman"/>
              </w:rPr>
              <w:t xml:space="preserve">Az épület főbejárata </w:t>
            </w:r>
            <w:r w:rsidR="009D748C" w:rsidRPr="00753A73">
              <w:rPr>
                <w:rFonts w:ascii="Arial Narrow" w:hAnsi="Arial Narrow" w:cs="Times New Roman"/>
              </w:rPr>
              <w:t>előtti Kodály Zoltán sétány túl oldalán található park területen.</w:t>
            </w:r>
          </w:p>
        </w:tc>
      </w:tr>
    </w:tbl>
    <w:p w14:paraId="11C2E8D9" w14:textId="77777777" w:rsidR="006F582D" w:rsidRPr="00753A73" w:rsidRDefault="006F582D" w:rsidP="007C1C99">
      <w:pPr>
        <w:rPr>
          <w:rFonts w:ascii="Arial Narrow" w:hAnsi="Arial Narrow" w:cs="Times New Roman"/>
        </w:rPr>
      </w:pPr>
    </w:p>
    <w:p w14:paraId="7D6B8387" w14:textId="77777777" w:rsidR="00C0349B" w:rsidRPr="00753A73" w:rsidRDefault="00C0349B" w:rsidP="00544F95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" w:name="_Toc39424734"/>
      <w:r w:rsidRPr="00753A73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1"/>
    </w:p>
    <w:p w14:paraId="20A1C2D0" w14:textId="77777777" w:rsidR="00EE1C40" w:rsidRPr="00753A73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Az épületben munkát végző</w:t>
      </w:r>
      <w:r w:rsidR="00704EF5" w:rsidRPr="00753A73">
        <w:rPr>
          <w:rFonts w:ascii="Arial Narrow" w:hAnsi="Arial Narrow" w:cs="Times New Roman"/>
        </w:rPr>
        <w:t xml:space="preserve"> munkavállalók és egyetemi hallgatók </w:t>
      </w:r>
      <w:r w:rsidRPr="00753A73">
        <w:rPr>
          <w:rFonts w:ascii="Arial Narrow" w:hAnsi="Arial Narrow" w:cs="Times New Roman"/>
        </w:rPr>
        <w:t xml:space="preserve">menekülési képességüket tekintve önálló </w:t>
      </w:r>
      <w:r w:rsidR="000E739C" w:rsidRPr="00753A73">
        <w:rPr>
          <w:rFonts w:ascii="Arial Narrow" w:hAnsi="Arial Narrow" w:cs="Times New Roman"/>
        </w:rPr>
        <w:t>menekülésre képesek.</w:t>
      </w:r>
    </w:p>
    <w:p w14:paraId="78BB6745" w14:textId="77777777" w:rsidR="00563E77" w:rsidRPr="00753A73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Átmeneti védett tér nem került kialakításra</w:t>
      </w:r>
      <w:r w:rsidR="00544F95" w:rsidRPr="00753A73">
        <w:rPr>
          <w:rFonts w:ascii="Arial Narrow" w:hAnsi="Arial Narrow" w:cs="Times New Roman"/>
        </w:rPr>
        <w:t xml:space="preserve"> az épületben</w:t>
      </w:r>
      <w:r w:rsidR="000052A7" w:rsidRPr="00753A73">
        <w:rPr>
          <w:rFonts w:ascii="Arial Narrow" w:hAnsi="Arial Narrow" w:cs="Times New Roman"/>
        </w:rPr>
        <w:t>.</w:t>
      </w:r>
    </w:p>
    <w:p w14:paraId="4875CDBC" w14:textId="77777777" w:rsidR="00467DAD" w:rsidRPr="00753A73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12" w:name="_Toc329094245"/>
      <w:r w:rsidRPr="00753A73">
        <w:rPr>
          <w:rFonts w:ascii="Arial Narrow" w:hAnsi="Arial Narrow"/>
          <w:b w:val="0"/>
          <w:sz w:val="22"/>
          <w:szCs w:val="22"/>
        </w:rPr>
        <w:t xml:space="preserve">Az </w:t>
      </w:r>
      <w:r w:rsidR="00D716D7" w:rsidRPr="00753A73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753A73">
        <w:rPr>
          <w:rFonts w:ascii="Arial Narrow" w:hAnsi="Arial Narrow" w:cs="Times New Roman"/>
          <w:b w:val="0"/>
          <w:sz w:val="22"/>
          <w:szCs w:val="22"/>
        </w:rPr>
        <w:t xml:space="preserve">található ötven főt meghaladó befogadó képességű termek </w:t>
      </w:r>
      <w:bookmarkEnd w:id="12"/>
      <w:r w:rsidR="009D748C" w:rsidRPr="00753A73">
        <w:rPr>
          <w:rFonts w:ascii="Arial Narrow" w:hAnsi="Arial Narrow" w:cs="Times New Roman"/>
          <w:b w:val="0"/>
          <w:sz w:val="22"/>
          <w:szCs w:val="22"/>
        </w:rPr>
        <w:t>nem található.</w:t>
      </w:r>
    </w:p>
    <w:p w14:paraId="6A626EF3" w14:textId="77777777" w:rsidR="000A6988" w:rsidRPr="00753A73" w:rsidRDefault="000A6988" w:rsidP="004676B7">
      <w:pPr>
        <w:spacing w:after="0" w:line="240" w:lineRule="auto"/>
        <w:rPr>
          <w:rFonts w:ascii="Arial Narrow" w:hAnsi="Arial Narrow" w:cs="Times New Roman"/>
        </w:rPr>
      </w:pPr>
    </w:p>
    <w:p w14:paraId="5D474F52" w14:textId="77777777" w:rsidR="000A6988" w:rsidRPr="00753A73" w:rsidRDefault="000A6988">
      <w:pPr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br w:type="page"/>
      </w:r>
    </w:p>
    <w:p w14:paraId="13BADDF9" w14:textId="77777777" w:rsidR="00D0285A" w:rsidRPr="00753A73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02E2637E" w14:textId="77777777" w:rsidR="00425B93" w:rsidRPr="00753A73" w:rsidRDefault="001B2698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3" w:name="_Toc39424735"/>
      <w:r w:rsidRPr="00753A73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13"/>
    </w:p>
    <w:p w14:paraId="420F7792" w14:textId="77777777" w:rsidR="00F27047" w:rsidRPr="00753A73" w:rsidRDefault="001B2698" w:rsidP="00544F95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9424736"/>
      <w:r w:rsidRPr="00753A73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753A73">
        <w:rPr>
          <w:rFonts w:ascii="Arial Narrow" w:hAnsi="Arial Narrow" w:cs="Times New Roman"/>
          <w:b/>
          <w:sz w:val="24"/>
          <w:szCs w:val="24"/>
        </w:rPr>
        <w:t>tevékenység</w:t>
      </w:r>
      <w:bookmarkEnd w:id="14"/>
    </w:p>
    <w:p w14:paraId="666AE89E" w14:textId="77777777" w:rsidR="001B2698" w:rsidRPr="00753A73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</w:t>
      </w:r>
      <w:r w:rsidR="001B2698" w:rsidRPr="00753A73">
        <w:rPr>
          <w:rFonts w:ascii="Arial Narrow" w:hAnsi="Arial Narrow" w:cs="Times New Roman"/>
        </w:rPr>
        <w:t xml:space="preserve">z épületben </w:t>
      </w:r>
      <w:r w:rsidRPr="00753A73">
        <w:rPr>
          <w:rFonts w:ascii="Arial Narrow" w:hAnsi="Arial Narrow" w:cs="Times New Roman"/>
        </w:rPr>
        <w:t xml:space="preserve">állandó tűzveszélyes tevékenységet </w:t>
      </w:r>
      <w:r w:rsidR="009D748C" w:rsidRPr="00753A73">
        <w:rPr>
          <w:rFonts w:ascii="Arial Narrow" w:hAnsi="Arial Narrow" w:cs="Times New Roman"/>
        </w:rPr>
        <w:t>végeznek.</w:t>
      </w:r>
    </w:p>
    <w:p w14:paraId="2E6AD84E" w14:textId="77777777" w:rsidR="00F27047" w:rsidRPr="00753A73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Az állandó </w:t>
      </w:r>
      <w:r w:rsidR="00F27047" w:rsidRPr="00753A73">
        <w:rPr>
          <w:rFonts w:ascii="Arial Narrow" w:hAnsi="Arial Narrow" w:cs="Times New Roman"/>
        </w:rPr>
        <w:t xml:space="preserve">tűzveszélyes tevékenységet a tűzvédelmi szabályzat </w:t>
      </w:r>
      <w:r w:rsidR="004E4CFC" w:rsidRPr="00753A73">
        <w:rPr>
          <w:rFonts w:ascii="Arial Narrow" w:hAnsi="Arial Narrow" w:cs="Times New Roman"/>
        </w:rPr>
        <w:t>5.</w:t>
      </w:r>
      <w:r w:rsidRPr="00753A73">
        <w:rPr>
          <w:rFonts w:ascii="Arial Narrow" w:hAnsi="Arial Narrow" w:cs="Times New Roman"/>
        </w:rPr>
        <w:t>2</w:t>
      </w:r>
      <w:r w:rsidR="004E4CFC" w:rsidRPr="00753A73">
        <w:rPr>
          <w:rFonts w:ascii="Arial Narrow" w:hAnsi="Arial Narrow" w:cs="Times New Roman"/>
        </w:rPr>
        <w:t xml:space="preserve">. </w:t>
      </w:r>
      <w:r w:rsidR="00F27047" w:rsidRPr="00753A73">
        <w:rPr>
          <w:rFonts w:ascii="Arial Narrow" w:hAnsi="Arial Narrow" w:cs="Times New Roman"/>
        </w:rPr>
        <w:t xml:space="preserve">pontjában meghatározott feltételek szerint lehet végezni. </w:t>
      </w:r>
    </w:p>
    <w:p w14:paraId="53F8F92F" w14:textId="77777777" w:rsidR="001B2698" w:rsidRPr="00753A73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17C598B" w14:textId="77777777" w:rsidR="001B2698" w:rsidRPr="00753A73" w:rsidRDefault="001B2698" w:rsidP="00F54B6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5" w:name="_Toc39424737"/>
      <w:r w:rsidRPr="00753A73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753A73">
        <w:rPr>
          <w:rFonts w:ascii="Arial Narrow" w:hAnsi="Arial Narrow" w:cs="Times New Roman"/>
          <w:b/>
          <w:sz w:val="24"/>
          <w:szCs w:val="24"/>
        </w:rPr>
        <w:t>ek</w:t>
      </w:r>
      <w:bookmarkEnd w:id="15"/>
    </w:p>
    <w:p w14:paraId="6A83D853" w14:textId="77777777" w:rsidR="00F27047" w:rsidRPr="00753A73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Dohányozni csak az a</w:t>
      </w:r>
      <w:r w:rsidR="00F27047" w:rsidRPr="00753A73">
        <w:rPr>
          <w:rFonts w:ascii="Arial Narrow" w:hAnsi="Arial Narrow" w:cs="Times New Roman"/>
        </w:rPr>
        <w:t xml:space="preserve">rra kijelölt helyen lehetséges a tűzvédelmi szabályzat </w:t>
      </w:r>
      <w:r w:rsidR="004E4CFC" w:rsidRPr="00753A73">
        <w:rPr>
          <w:rFonts w:ascii="Arial Narrow" w:hAnsi="Arial Narrow" w:cs="Times New Roman"/>
        </w:rPr>
        <w:t xml:space="preserve">6.2 </w:t>
      </w:r>
      <w:r w:rsidR="00F27047" w:rsidRPr="00753A73">
        <w:rPr>
          <w:rFonts w:ascii="Arial Narrow" w:hAnsi="Arial Narrow" w:cs="Times New Roman"/>
        </w:rPr>
        <w:t>pontjában meghatározott feltételek szerint.</w:t>
      </w:r>
    </w:p>
    <w:p w14:paraId="5F0ED625" w14:textId="77777777" w:rsidR="00F27047" w:rsidRPr="00753A73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 kijelölt </w:t>
      </w:r>
      <w:r w:rsidR="00F27047" w:rsidRPr="00753A73">
        <w:rPr>
          <w:rFonts w:ascii="Arial Narrow" w:hAnsi="Arial Narrow" w:cs="Times New Roman"/>
        </w:rPr>
        <w:t>dohányzó</w:t>
      </w:r>
      <w:r w:rsidRPr="00753A73">
        <w:rPr>
          <w:rFonts w:ascii="Arial Narrow" w:hAnsi="Arial Narrow" w:cs="Times New Roman"/>
        </w:rPr>
        <w:t>hely</w:t>
      </w:r>
      <w:r w:rsidR="00F54B6C" w:rsidRPr="00753A73">
        <w:rPr>
          <w:rFonts w:ascii="Arial Narrow" w:hAnsi="Arial Narrow" w:cs="Times New Roman"/>
        </w:rPr>
        <w:t>(</w:t>
      </w:r>
      <w:r w:rsidRPr="00753A73">
        <w:rPr>
          <w:rFonts w:ascii="Arial Narrow" w:hAnsi="Arial Narrow" w:cs="Times New Roman"/>
        </w:rPr>
        <w:t>ek</w:t>
      </w:r>
      <w:r w:rsidR="00F54B6C" w:rsidRPr="00753A73">
        <w:rPr>
          <w:rFonts w:ascii="Arial Narrow" w:hAnsi="Arial Narrow" w:cs="Times New Roman"/>
        </w:rPr>
        <w:t>)</w:t>
      </w:r>
      <w:r w:rsidRPr="00753A73">
        <w:rPr>
          <w:rFonts w:ascii="Arial Narrow" w:hAnsi="Arial Narrow" w:cs="Times New Roman"/>
        </w:rPr>
        <w:t xml:space="preserve">: </w:t>
      </w:r>
    </w:p>
    <w:p w14:paraId="573A3C28" w14:textId="77777777" w:rsidR="00F27047" w:rsidRPr="00753A73" w:rsidRDefault="00F27047" w:rsidP="009B44EB">
      <w:pPr>
        <w:pStyle w:val="Listaszerbekezds"/>
        <w:numPr>
          <w:ilvl w:val="0"/>
          <w:numId w:val="50"/>
        </w:numPr>
        <w:spacing w:after="0" w:line="240" w:lineRule="auto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</w:t>
      </w:r>
      <w:r w:rsidR="001D4545" w:rsidRPr="00753A73">
        <w:rPr>
          <w:rFonts w:ascii="Arial Narrow" w:hAnsi="Arial Narrow" w:cs="Times New Roman"/>
        </w:rPr>
        <w:t xml:space="preserve"> gyártástechnológia tanszék előtt kijelölt helyen.</w:t>
      </w:r>
    </w:p>
    <w:p w14:paraId="7022A7E4" w14:textId="77777777" w:rsidR="00F54B6C" w:rsidRPr="00753A73" w:rsidRDefault="00F54B6C" w:rsidP="00F54B6C">
      <w:pPr>
        <w:pStyle w:val="Listaszerbekezds"/>
        <w:spacing w:after="0" w:line="240" w:lineRule="auto"/>
        <w:rPr>
          <w:rFonts w:ascii="Arial Narrow" w:hAnsi="Arial Narrow" w:cs="Times New Roman"/>
        </w:rPr>
      </w:pPr>
    </w:p>
    <w:p w14:paraId="7C8FBC1A" w14:textId="77777777" w:rsidR="00EE1C40" w:rsidRPr="00753A73" w:rsidRDefault="00F54B6C" w:rsidP="00F54B6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16" w:name="_Toc31485193"/>
      <w:bookmarkStart w:id="17" w:name="_Toc31655657"/>
      <w:bookmarkStart w:id="18" w:name="_Toc31685226"/>
      <w:bookmarkStart w:id="19" w:name="_Toc39424738"/>
      <w:r w:rsidRPr="00753A73">
        <w:rPr>
          <w:rFonts w:ascii="Arial Narrow" w:hAnsi="Arial Narrow" w:cs="Times New Roman"/>
          <w:b/>
          <w:sz w:val="24"/>
          <w:szCs w:val="24"/>
        </w:rPr>
        <w:t>Fokozottan</w:t>
      </w:r>
      <w:bookmarkEnd w:id="16"/>
      <w:bookmarkEnd w:id="17"/>
      <w:bookmarkEnd w:id="18"/>
      <w:r w:rsidRPr="00753A73">
        <w:rPr>
          <w:rFonts w:ascii="Arial Narrow" w:hAnsi="Arial Narrow" w:cs="Times New Roman"/>
          <w:b/>
          <w:sz w:val="24"/>
          <w:szCs w:val="24"/>
        </w:rPr>
        <w:t xml:space="preserve"> </w:t>
      </w:r>
      <w:bookmarkStart w:id="20" w:name="_Toc31485194"/>
      <w:bookmarkStart w:id="21" w:name="_Toc31655658"/>
      <w:bookmarkStart w:id="22" w:name="_Toc31685227"/>
      <w:bookmarkStart w:id="23" w:name="_Toc31485195"/>
      <w:bookmarkStart w:id="24" w:name="_Toc31655659"/>
      <w:bookmarkStart w:id="25" w:name="_Toc31685228"/>
      <w:bookmarkEnd w:id="20"/>
      <w:bookmarkEnd w:id="21"/>
      <w:bookmarkEnd w:id="22"/>
      <w:bookmarkEnd w:id="23"/>
      <w:bookmarkEnd w:id="24"/>
      <w:bookmarkEnd w:id="25"/>
      <w:r w:rsidRPr="00753A73">
        <w:rPr>
          <w:rFonts w:ascii="Arial Narrow" w:hAnsi="Arial Narrow" w:cs="Times New Roman"/>
          <w:b/>
          <w:sz w:val="24"/>
          <w:szCs w:val="24"/>
        </w:rPr>
        <w:t>t</w:t>
      </w:r>
      <w:r w:rsidR="00EE1C40" w:rsidRPr="00753A73">
        <w:rPr>
          <w:rFonts w:ascii="Arial Narrow" w:hAnsi="Arial Narrow" w:cs="Times New Roman"/>
          <w:b/>
          <w:sz w:val="24"/>
          <w:szCs w:val="24"/>
        </w:rPr>
        <w:t>űz</w:t>
      </w:r>
      <w:r w:rsidRPr="00753A73">
        <w:rPr>
          <w:rFonts w:ascii="Arial Narrow" w:hAnsi="Arial Narrow" w:cs="Times New Roman"/>
          <w:b/>
          <w:sz w:val="24"/>
          <w:szCs w:val="24"/>
        </w:rPr>
        <w:t>- vagy</w:t>
      </w:r>
      <w:r w:rsidR="001B2698" w:rsidRPr="00753A73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753A73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9"/>
    </w:p>
    <w:p w14:paraId="31302F67" w14:textId="77777777" w:rsidR="006B297D" w:rsidRPr="00753A73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Az épületben </w:t>
      </w:r>
      <w:r w:rsidR="00EE1C40" w:rsidRPr="00753A73">
        <w:rPr>
          <w:rFonts w:ascii="Arial Narrow" w:hAnsi="Arial Narrow" w:cs="Times New Roman"/>
        </w:rPr>
        <w:t xml:space="preserve">nem történik </w:t>
      </w:r>
      <w:r w:rsidR="00F54B6C" w:rsidRPr="00753A73">
        <w:rPr>
          <w:rFonts w:ascii="Arial Narrow" w:hAnsi="Arial Narrow" w:cs="Times New Roman"/>
        </w:rPr>
        <w:t xml:space="preserve">fokozottan </w:t>
      </w:r>
      <w:r w:rsidR="00EE1C40" w:rsidRPr="00753A73">
        <w:rPr>
          <w:rFonts w:ascii="Arial Narrow" w:hAnsi="Arial Narrow" w:cs="Times New Roman"/>
        </w:rPr>
        <w:t>tűz</w:t>
      </w:r>
      <w:r w:rsidR="00D0285A" w:rsidRPr="00753A73">
        <w:rPr>
          <w:rFonts w:ascii="Arial Narrow" w:hAnsi="Arial Narrow" w:cs="Times New Roman"/>
        </w:rPr>
        <w:t>-</w:t>
      </w:r>
      <w:r w:rsidR="00EE1C40" w:rsidRPr="00753A73">
        <w:rPr>
          <w:rFonts w:ascii="Arial Narrow" w:hAnsi="Arial Narrow" w:cs="Times New Roman"/>
        </w:rPr>
        <w:t xml:space="preserve"> </w:t>
      </w:r>
      <w:r w:rsidR="00F54B6C" w:rsidRPr="00753A73">
        <w:rPr>
          <w:rFonts w:ascii="Arial Narrow" w:hAnsi="Arial Narrow" w:cs="Times New Roman"/>
        </w:rPr>
        <w:t>vagy</w:t>
      </w:r>
      <w:r w:rsidR="00EE1C40" w:rsidRPr="00753A73">
        <w:rPr>
          <w:rFonts w:ascii="Arial Narrow" w:hAnsi="Arial Narrow" w:cs="Times New Roman"/>
        </w:rPr>
        <w:t xml:space="preserve"> robbanásveszélyes anyag előállítása, feldolgozása, forgalomba hozatala, és alaptevéken</w:t>
      </w:r>
      <w:r w:rsidRPr="00753A73">
        <w:rPr>
          <w:rFonts w:ascii="Arial Narrow" w:hAnsi="Arial Narrow" w:cs="Times New Roman"/>
        </w:rPr>
        <w:t>ységével összefüggésben tárolás</w:t>
      </w:r>
      <w:r w:rsidR="00EE1C40" w:rsidRPr="00753A73">
        <w:rPr>
          <w:rFonts w:ascii="Arial Narrow" w:hAnsi="Arial Narrow" w:cs="Times New Roman"/>
        </w:rPr>
        <w:t xml:space="preserve"> sem. </w:t>
      </w:r>
    </w:p>
    <w:p w14:paraId="209742EF" w14:textId="77777777" w:rsidR="009D748C" w:rsidRPr="00753A73" w:rsidRDefault="00F27047" w:rsidP="004676B7">
      <w:pPr>
        <w:spacing w:after="0" w:line="240" w:lineRule="auto"/>
        <w:jc w:val="both"/>
        <w:rPr>
          <w:rFonts w:ascii="Arial Narrow" w:hAnsi="Arial Narrow" w:cs="Times New Roman"/>
          <w:highlight w:val="green"/>
        </w:rPr>
      </w:pPr>
      <w:r w:rsidRPr="00753A73">
        <w:rPr>
          <w:rFonts w:ascii="Arial Narrow" w:hAnsi="Arial Narrow" w:cs="Times New Roman"/>
        </w:rPr>
        <w:t xml:space="preserve">Az </w:t>
      </w:r>
      <w:r w:rsidR="00EE1C40" w:rsidRPr="00753A73">
        <w:rPr>
          <w:rFonts w:ascii="Arial Narrow" w:hAnsi="Arial Narrow" w:cs="Times New Roman"/>
        </w:rPr>
        <w:t>épületben elméleti</w:t>
      </w:r>
      <w:r w:rsidR="009D748C" w:rsidRPr="00753A73">
        <w:rPr>
          <w:rFonts w:ascii="Arial Narrow" w:hAnsi="Arial Narrow" w:cs="Times New Roman"/>
        </w:rPr>
        <w:t xml:space="preserve"> és gyakorlati</w:t>
      </w:r>
      <w:r w:rsidR="00EE1C40" w:rsidRPr="00753A73">
        <w:rPr>
          <w:rFonts w:ascii="Arial Narrow" w:hAnsi="Arial Narrow" w:cs="Times New Roman"/>
        </w:rPr>
        <w:t xml:space="preserve"> oktatás </w:t>
      </w:r>
      <w:r w:rsidR="00841F4C" w:rsidRPr="00753A73">
        <w:rPr>
          <w:rFonts w:ascii="Arial Narrow" w:hAnsi="Arial Narrow" w:cs="Times New Roman"/>
        </w:rPr>
        <w:t>folyik</w:t>
      </w:r>
      <w:r w:rsidR="00EE1C40" w:rsidRPr="00753A73">
        <w:rPr>
          <w:rFonts w:ascii="Arial Narrow" w:hAnsi="Arial Narrow" w:cs="Times New Roman"/>
        </w:rPr>
        <w:t>.</w:t>
      </w:r>
      <w:r w:rsidR="00D0285A" w:rsidRPr="00753A73">
        <w:rPr>
          <w:rFonts w:ascii="Arial Narrow" w:hAnsi="Arial Narrow" w:cs="Times New Roman"/>
        </w:rPr>
        <w:t xml:space="preserve"> </w:t>
      </w:r>
    </w:p>
    <w:p w14:paraId="65EF8D5C" w14:textId="77777777" w:rsidR="00A11918" w:rsidRPr="00753A73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20EE7A7" w14:textId="77777777" w:rsidR="00EE1C40" w:rsidRPr="00753A73" w:rsidRDefault="00704EF5" w:rsidP="00F54B6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6" w:name="_Toc39424739"/>
      <w:r w:rsidRPr="00753A73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753A73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6"/>
    </w:p>
    <w:p w14:paraId="00D9B45C" w14:textId="77777777" w:rsidR="0008585D" w:rsidRPr="00753A73" w:rsidRDefault="0008585D" w:rsidP="009B44EB">
      <w:pPr>
        <w:spacing w:after="0" w:line="240" w:lineRule="auto"/>
        <w:jc w:val="both"/>
        <w:rPr>
          <w:rFonts w:ascii="Arial Narrow" w:hAnsi="Arial Narrow" w:cs="Times New Roman"/>
        </w:rPr>
      </w:pPr>
      <w:r w:rsidRPr="00106D88">
        <w:rPr>
          <w:rFonts w:ascii="Arial Narrow" w:hAnsi="Arial Narrow" w:cs="Times New Roman"/>
        </w:rPr>
        <w:t xml:space="preserve">A fűtésrendszer hő központja az épület </w:t>
      </w:r>
      <w:r w:rsidR="00323922" w:rsidRPr="00106D88">
        <w:rPr>
          <w:rFonts w:ascii="Arial Narrow" w:hAnsi="Arial Narrow" w:cs="Times New Roman"/>
        </w:rPr>
        <w:t>______________</w:t>
      </w:r>
      <w:r w:rsidRPr="00106D88">
        <w:rPr>
          <w:rFonts w:ascii="Arial Narrow" w:hAnsi="Arial Narrow" w:cs="Times New Roman"/>
        </w:rPr>
        <w:t xml:space="preserve"> lett kialakítva.</w:t>
      </w:r>
    </w:p>
    <w:p w14:paraId="3AE8D3DC" w14:textId="77777777" w:rsidR="001F03D5" w:rsidRPr="00753A73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1147FBC" w14:textId="77777777" w:rsidR="000A6988" w:rsidRPr="00753A73" w:rsidRDefault="000A6988" w:rsidP="000A6988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7" w:name="_Toc31652859"/>
      <w:bookmarkStart w:id="28" w:name="_Toc31653824"/>
      <w:bookmarkStart w:id="29" w:name="_Toc39424740"/>
      <w:r w:rsidRPr="00753A73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7"/>
      <w:bookmarkEnd w:id="28"/>
      <w:bookmarkEnd w:id="29"/>
    </w:p>
    <w:p w14:paraId="5A7501F2" w14:textId="77777777" w:rsidR="000A6988" w:rsidRPr="00753A73" w:rsidRDefault="000A6988" w:rsidP="00027634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30" w:name="_Toc31652860"/>
      <w:bookmarkStart w:id="31" w:name="_Toc31653825"/>
      <w:bookmarkStart w:id="32" w:name="_Toc31655663"/>
      <w:bookmarkStart w:id="33" w:name="_Toc31685232"/>
      <w:r w:rsidRPr="00753A73">
        <w:rPr>
          <w:rFonts w:ascii="Arial Narrow" w:hAnsi="Arial Narrow" w:cs="Times New Roman"/>
        </w:rPr>
        <w:t>Az épületben tűzoltó készülék található.</w:t>
      </w:r>
      <w:bookmarkEnd w:id="30"/>
      <w:bookmarkEnd w:id="31"/>
      <w:bookmarkEnd w:id="32"/>
      <w:bookmarkEnd w:id="33"/>
    </w:p>
    <w:p w14:paraId="55D89906" w14:textId="77777777" w:rsidR="00535159" w:rsidRPr="00753A73" w:rsidRDefault="000A6988" w:rsidP="00CC5A53">
      <w:pPr>
        <w:spacing w:after="12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D24E09" w:rsidRPr="00753A73" w14:paraId="10CFFB5E" w14:textId="77777777" w:rsidTr="00535159">
        <w:trPr>
          <w:jc w:val="center"/>
        </w:trPr>
        <w:tc>
          <w:tcPr>
            <w:tcW w:w="2835" w:type="dxa"/>
          </w:tcPr>
          <w:p w14:paraId="71735B89" w14:textId="77777777" w:rsidR="00D24E09" w:rsidRPr="00753A73" w:rsidRDefault="00D24E09" w:rsidP="000A6988">
            <w:pPr>
              <w:jc w:val="center"/>
              <w:rPr>
                <w:rFonts w:ascii="Arial Narrow" w:hAnsi="Arial Narrow" w:cs="Times New Roman"/>
                <w:b/>
              </w:rPr>
            </w:pPr>
            <w:r w:rsidRPr="00753A73">
              <w:rPr>
                <w:rFonts w:ascii="Arial Narrow" w:hAnsi="Arial Narrow" w:cs="Times New Roman"/>
                <w:b/>
              </w:rPr>
              <w:t>Ellenőrzés típusa</w:t>
            </w:r>
          </w:p>
        </w:tc>
      </w:tr>
      <w:tr w:rsidR="00D24E09" w:rsidRPr="00753A73" w14:paraId="324ACD97" w14:textId="77777777" w:rsidTr="00535159">
        <w:trPr>
          <w:jc w:val="center"/>
        </w:trPr>
        <w:tc>
          <w:tcPr>
            <w:tcW w:w="2835" w:type="dxa"/>
          </w:tcPr>
          <w:p w14:paraId="15EAEE49" w14:textId="54C10F6B" w:rsidR="00D24E09" w:rsidRPr="00753A73" w:rsidRDefault="00D24E09" w:rsidP="000A6988">
            <w:pPr>
              <w:jc w:val="both"/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7ABDDAD1" w14:textId="77777777" w:rsidR="000A6988" w:rsidRPr="00753A73" w:rsidRDefault="000A6988" w:rsidP="000A6988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Az ellenőrzés dokumentálását a helyszínen lévő üzemeltetői napló</w:t>
      </w:r>
      <w:r w:rsidR="007E1B59" w:rsidRPr="00753A73">
        <w:rPr>
          <w:rFonts w:ascii="Arial Narrow" w:hAnsi="Arial Narrow" w:cs="Times New Roman"/>
        </w:rPr>
        <w:t>ban kell írásban dokumentálni (1</w:t>
      </w:r>
      <w:r w:rsidRPr="00753A73">
        <w:rPr>
          <w:rFonts w:ascii="Arial Narrow" w:hAnsi="Arial Narrow" w:cs="Times New Roman"/>
        </w:rPr>
        <w:t>. függelék).</w:t>
      </w:r>
    </w:p>
    <w:p w14:paraId="60807045" w14:textId="77777777" w:rsidR="000A6988" w:rsidRPr="00753A73" w:rsidRDefault="000A6988" w:rsidP="000A6988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DFDD6F6" w14:textId="17EABD04" w:rsidR="000A6988" w:rsidRPr="00753A73" w:rsidRDefault="000A6988" w:rsidP="003A3303">
      <w:pPr>
        <w:spacing w:after="12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 jogosultsághoz kötött </w:t>
      </w:r>
      <w:r w:rsidRPr="00753A73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753A73">
        <w:rPr>
          <w:rFonts w:ascii="Arial Narrow" w:hAnsi="Arial Narrow" w:cs="Times New Roman"/>
        </w:rPr>
        <w:t>szerződés szerinti szakcég végzi.</w:t>
      </w:r>
    </w:p>
    <w:p w14:paraId="3E2C87A4" w14:textId="77777777" w:rsidR="000A6988" w:rsidRPr="00753A73" w:rsidRDefault="000A6988" w:rsidP="000A6988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1652861"/>
      <w:bookmarkStart w:id="35" w:name="_Toc31653826"/>
      <w:bookmarkStart w:id="36" w:name="_Toc39424741"/>
      <w:r w:rsidRPr="00753A73">
        <w:rPr>
          <w:rFonts w:ascii="Arial Narrow" w:hAnsi="Arial Narrow" w:cs="Times New Roman"/>
          <w:b/>
          <w:sz w:val="24"/>
          <w:szCs w:val="24"/>
        </w:rPr>
        <w:t>Fali tűzcsap</w:t>
      </w:r>
      <w:bookmarkEnd w:id="34"/>
      <w:bookmarkEnd w:id="35"/>
      <w:bookmarkEnd w:id="36"/>
      <w:r w:rsidRPr="00753A7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D5C6430" w14:textId="77777777" w:rsidR="000A6988" w:rsidRPr="00753A73" w:rsidRDefault="000A6988" w:rsidP="00027634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37" w:name="_Toc31653827"/>
      <w:bookmarkStart w:id="38" w:name="_Toc31655665"/>
      <w:bookmarkStart w:id="39" w:name="_Toc31685234"/>
      <w:bookmarkStart w:id="40" w:name="_Toc31652862"/>
      <w:r w:rsidRPr="00753A73">
        <w:rPr>
          <w:rFonts w:ascii="Arial Narrow" w:hAnsi="Arial Narrow" w:cs="Times New Roman"/>
        </w:rPr>
        <w:t>Az épületben fali tűzcsap kiépítés van.</w:t>
      </w:r>
      <w:bookmarkEnd w:id="37"/>
      <w:bookmarkEnd w:id="38"/>
      <w:bookmarkEnd w:id="39"/>
    </w:p>
    <w:p w14:paraId="6C7C5575" w14:textId="77777777" w:rsidR="000A6988" w:rsidRPr="00753A73" w:rsidRDefault="000A6988" w:rsidP="00027634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41" w:name="_Toc31653828"/>
      <w:bookmarkStart w:id="42" w:name="_Toc31655666"/>
      <w:bookmarkStart w:id="43" w:name="_Toc31685235"/>
      <w:r w:rsidRPr="00753A73">
        <w:rPr>
          <w:rFonts w:ascii="Arial Narrow" w:hAnsi="Arial Narrow" w:cs="Times New Roman"/>
        </w:rPr>
        <w:t>A fali tűzcsap féléves üzemeltetői ellenőrzéseinek felelőse:</w:t>
      </w:r>
      <w:bookmarkEnd w:id="40"/>
      <w:bookmarkEnd w:id="41"/>
      <w:bookmarkEnd w:id="42"/>
      <w:bookmarkEnd w:id="43"/>
    </w:p>
    <w:p w14:paraId="78E76967" w14:textId="77777777" w:rsidR="000A6988" w:rsidRPr="00753A73" w:rsidRDefault="000A6988" w:rsidP="000A6988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D24E09" w:rsidRPr="00753A73" w14:paraId="7A8EBD15" w14:textId="77777777" w:rsidTr="00535159">
        <w:trPr>
          <w:jc w:val="center"/>
        </w:trPr>
        <w:tc>
          <w:tcPr>
            <w:tcW w:w="2835" w:type="dxa"/>
          </w:tcPr>
          <w:p w14:paraId="60C39704" w14:textId="77777777" w:rsidR="00D24E09" w:rsidRPr="00753A73" w:rsidRDefault="00D24E09" w:rsidP="000A6988">
            <w:pPr>
              <w:jc w:val="center"/>
              <w:rPr>
                <w:rFonts w:ascii="Arial Narrow" w:hAnsi="Arial Narrow" w:cs="Times New Roman"/>
                <w:b/>
              </w:rPr>
            </w:pPr>
            <w:r w:rsidRPr="00753A73">
              <w:rPr>
                <w:rFonts w:ascii="Arial Narrow" w:hAnsi="Arial Narrow" w:cs="Times New Roman"/>
                <w:b/>
              </w:rPr>
              <w:t>Ellenőrzés típusa</w:t>
            </w:r>
          </w:p>
        </w:tc>
      </w:tr>
      <w:tr w:rsidR="00D24E09" w:rsidRPr="00753A73" w14:paraId="0A0F6474" w14:textId="77777777" w:rsidTr="00535159">
        <w:trPr>
          <w:jc w:val="center"/>
        </w:trPr>
        <w:tc>
          <w:tcPr>
            <w:tcW w:w="2835" w:type="dxa"/>
          </w:tcPr>
          <w:p w14:paraId="50F8CB16" w14:textId="0D795B8F" w:rsidR="00D24E09" w:rsidRPr="00753A73" w:rsidRDefault="00D24E09" w:rsidP="000A6988">
            <w:pPr>
              <w:jc w:val="both"/>
              <w:rPr>
                <w:rFonts w:ascii="Arial Narrow" w:hAnsi="Arial Narrow" w:cs="Times New Roman"/>
              </w:rPr>
            </w:pPr>
            <w:r w:rsidRPr="00753A73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0B8D6D84" w14:textId="77777777" w:rsidR="000A6988" w:rsidRPr="00753A73" w:rsidRDefault="000A6988" w:rsidP="000A6988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Az ellenőrzés dokumentálását a helyszínen lévő üzemeltetői napló</w:t>
      </w:r>
      <w:r w:rsidR="007E1B59" w:rsidRPr="00753A73">
        <w:rPr>
          <w:rFonts w:ascii="Arial Narrow" w:hAnsi="Arial Narrow" w:cs="Times New Roman"/>
        </w:rPr>
        <w:t>ban kell írásban dokumentálni (2</w:t>
      </w:r>
      <w:r w:rsidRPr="00753A73">
        <w:rPr>
          <w:rFonts w:ascii="Arial Narrow" w:hAnsi="Arial Narrow" w:cs="Times New Roman"/>
        </w:rPr>
        <w:t>. függelék).</w:t>
      </w:r>
    </w:p>
    <w:p w14:paraId="4BAF1D58" w14:textId="77777777" w:rsidR="000A6988" w:rsidRPr="00753A73" w:rsidRDefault="000A6988" w:rsidP="000A6988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0837DF3" w14:textId="236211A8" w:rsidR="000A6988" w:rsidRPr="003A3303" w:rsidRDefault="000A6988" w:rsidP="003A3303">
      <w:pPr>
        <w:spacing w:after="12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 jogosultsághoz kötött </w:t>
      </w:r>
      <w:r w:rsidRPr="00753A73">
        <w:rPr>
          <w:rFonts w:ascii="Arial Narrow" w:hAnsi="Arial Narrow" w:cs="Times New Roman"/>
          <w:b/>
        </w:rPr>
        <w:t xml:space="preserve">éves felülvizsgálat, karbantartás </w:t>
      </w:r>
      <w:r w:rsidRPr="00753A73">
        <w:rPr>
          <w:rFonts w:ascii="Arial Narrow" w:hAnsi="Arial Narrow" w:cs="Times New Roman"/>
        </w:rPr>
        <w:t>szerződés szerinti szakcég végzi.</w:t>
      </w:r>
    </w:p>
    <w:p w14:paraId="3F83B163" w14:textId="77777777" w:rsidR="00530DF1" w:rsidRPr="00753A73" w:rsidRDefault="001F03D5" w:rsidP="00484BD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4" w:name="_Toc39424742"/>
      <w:r w:rsidRPr="00753A73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44"/>
    </w:p>
    <w:p w14:paraId="3A390233" w14:textId="77777777" w:rsidR="00C0349B" w:rsidRPr="00753A73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N</w:t>
      </w:r>
      <w:r w:rsidR="006F582D" w:rsidRPr="00753A73">
        <w:rPr>
          <w:rFonts w:ascii="Arial Narrow" w:hAnsi="Arial Narrow" w:cs="Times New Roman"/>
        </w:rPr>
        <w:t>incs az épületben</w:t>
      </w:r>
      <w:r w:rsidR="005F5ACC" w:rsidRPr="00753A73">
        <w:rPr>
          <w:rFonts w:ascii="Arial Narrow" w:hAnsi="Arial Narrow" w:cs="Times New Roman"/>
        </w:rPr>
        <w:t xml:space="preserve"> kialakít</w:t>
      </w:r>
      <w:r w:rsidR="006F582D" w:rsidRPr="00753A73">
        <w:rPr>
          <w:rFonts w:ascii="Arial Narrow" w:hAnsi="Arial Narrow" w:cs="Times New Roman"/>
        </w:rPr>
        <w:t>va</w:t>
      </w:r>
      <w:r w:rsidR="00F27047" w:rsidRPr="00753A73">
        <w:rPr>
          <w:rFonts w:ascii="Arial Narrow" w:hAnsi="Arial Narrow" w:cs="Times New Roman"/>
        </w:rPr>
        <w:t xml:space="preserve"> </w:t>
      </w:r>
      <w:r w:rsidR="001F03D5" w:rsidRPr="00753A73">
        <w:rPr>
          <w:rFonts w:ascii="Arial Narrow" w:hAnsi="Arial Narrow" w:cs="Times New Roman"/>
        </w:rPr>
        <w:t>hő- és füstelvezetés</w:t>
      </w:r>
      <w:r w:rsidR="00C2767B" w:rsidRPr="00753A73">
        <w:rPr>
          <w:rFonts w:ascii="Arial Narrow" w:hAnsi="Arial Narrow" w:cs="Times New Roman"/>
        </w:rPr>
        <w:t>.</w:t>
      </w:r>
    </w:p>
    <w:p w14:paraId="38163332" w14:textId="77777777" w:rsidR="001B2698" w:rsidRPr="00753A73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46B6E8BE" w14:textId="77777777" w:rsidR="00704EF5" w:rsidRPr="00753A73" w:rsidRDefault="005312F1" w:rsidP="00484BD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5" w:name="_Toc39424743"/>
      <w:r w:rsidRPr="00753A73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753A73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45"/>
    </w:p>
    <w:p w14:paraId="720BAA38" w14:textId="77777777" w:rsidR="009D748C" w:rsidRPr="00753A73" w:rsidRDefault="00CC5A53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106D88">
        <w:rPr>
          <w:rFonts w:ascii="Arial Narrow" w:hAnsi="Arial Narrow" w:cs="Times New Roman"/>
        </w:rPr>
        <w:t>A Dióda lézerközponttal közös</w:t>
      </w:r>
      <w:r>
        <w:rPr>
          <w:rFonts w:ascii="Arial Narrow" w:hAnsi="Arial Narrow" w:cs="Times New Roman"/>
        </w:rPr>
        <w:t>, a tűzjelző központ a lézerközpontban van telepítve.</w:t>
      </w:r>
    </w:p>
    <w:p w14:paraId="448E2772" w14:textId="77777777" w:rsidR="00CC2192" w:rsidRPr="00753A73" w:rsidRDefault="00CC2192" w:rsidP="00484BD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9424744"/>
      <w:r w:rsidRPr="00753A73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46"/>
    </w:p>
    <w:p w14:paraId="1C8C190F" w14:textId="77777777" w:rsidR="00A13104" w:rsidRPr="00753A73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Nincs az épületben kialakítva beépített oltó berendezés.</w:t>
      </w:r>
    </w:p>
    <w:p w14:paraId="45AA035B" w14:textId="77777777" w:rsidR="009D748C" w:rsidRPr="00753A73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64F88A9" w14:textId="77777777" w:rsidR="00345636" w:rsidRPr="00753A73" w:rsidRDefault="002403D4" w:rsidP="00484BD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7" w:name="_Toc39424745"/>
      <w:r w:rsidRPr="00753A73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47"/>
    </w:p>
    <w:p w14:paraId="543A83A0" w14:textId="77777777" w:rsidR="00D22F85" w:rsidRPr="00753A73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Nincs az épületben kialakítva irányfény, biztonsági világítás.</w:t>
      </w:r>
    </w:p>
    <w:p w14:paraId="63D86EDC" w14:textId="77777777" w:rsidR="00D22F85" w:rsidRPr="00753A73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121D0AE" w14:textId="77777777" w:rsidR="00AE1EB2" w:rsidRPr="00753A73" w:rsidRDefault="00AE1EB2" w:rsidP="00484BD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8" w:name="_Toc39424746"/>
      <w:r w:rsidRPr="00753A73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48"/>
    </w:p>
    <w:p w14:paraId="094F6620" w14:textId="77777777" w:rsidR="00331125" w:rsidRPr="00753A73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Nincs az épületben kialakítva tűzgátló nyílászárók.</w:t>
      </w:r>
    </w:p>
    <w:p w14:paraId="460D94F8" w14:textId="77777777" w:rsidR="00D22F85" w:rsidRPr="00753A73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218CE0B" w14:textId="77777777" w:rsidR="002B2CAC" w:rsidRPr="00753A73" w:rsidRDefault="002B2CAC" w:rsidP="00484BD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9" w:name="_Toc39424747"/>
      <w:r w:rsidRPr="00753A73">
        <w:rPr>
          <w:rFonts w:ascii="Arial Narrow" w:hAnsi="Arial Narrow" w:cs="Times New Roman"/>
          <w:b/>
          <w:sz w:val="24"/>
          <w:szCs w:val="24"/>
        </w:rPr>
        <w:t>Villámvédelem</w:t>
      </w:r>
      <w:bookmarkEnd w:id="49"/>
    </w:p>
    <w:p w14:paraId="5CA532FE" w14:textId="77777777" w:rsidR="006F582D" w:rsidRPr="00753A73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Az </w:t>
      </w:r>
      <w:r w:rsidR="00345636" w:rsidRPr="00753A73">
        <w:rPr>
          <w:rFonts w:ascii="Arial Narrow" w:hAnsi="Arial Narrow" w:cs="Times New Roman"/>
        </w:rPr>
        <w:t xml:space="preserve">épülete </w:t>
      </w:r>
      <w:r w:rsidR="004B5DFD" w:rsidRPr="00753A73">
        <w:rPr>
          <w:rFonts w:ascii="Arial Narrow" w:hAnsi="Arial Narrow" w:cs="Times New Roman"/>
        </w:rPr>
        <w:t>villám</w:t>
      </w:r>
      <w:r w:rsidR="006F582D" w:rsidRPr="00753A73">
        <w:rPr>
          <w:rFonts w:ascii="Arial Narrow" w:hAnsi="Arial Narrow" w:cs="Times New Roman"/>
        </w:rPr>
        <w:t xml:space="preserve">védelmi rendszerrel kialakított. </w:t>
      </w:r>
    </w:p>
    <w:p w14:paraId="48A2208D" w14:textId="77777777" w:rsidR="006F582D" w:rsidRPr="00753A73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E03B5D" w:rsidRPr="00753A73">
        <w:rPr>
          <w:rFonts w:ascii="Arial Narrow" w:hAnsi="Arial Narrow" w:cs="Times New Roman"/>
        </w:rPr>
        <w:t xml:space="preserve">7.6 </w:t>
      </w:r>
      <w:r w:rsidRPr="00753A73">
        <w:rPr>
          <w:rFonts w:ascii="Arial Narrow" w:hAnsi="Arial Narrow" w:cs="Times New Roman"/>
        </w:rPr>
        <w:t>pontjában.</w:t>
      </w:r>
    </w:p>
    <w:p w14:paraId="0EC798BE" w14:textId="77777777" w:rsidR="00D22F85" w:rsidRPr="00753A73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A3B6A7F" w14:textId="77777777" w:rsidR="00016A51" w:rsidRPr="00753A73" w:rsidRDefault="00016A51" w:rsidP="00484BD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0" w:name="_Toc39424748"/>
      <w:r w:rsidRPr="00753A73">
        <w:rPr>
          <w:rFonts w:ascii="Arial Narrow" w:hAnsi="Arial Narrow" w:cs="Times New Roman"/>
          <w:b/>
          <w:sz w:val="24"/>
          <w:szCs w:val="24"/>
        </w:rPr>
        <w:t>Egyéb</w:t>
      </w:r>
      <w:bookmarkEnd w:id="50"/>
    </w:p>
    <w:p w14:paraId="747149D3" w14:textId="77777777" w:rsidR="008F4EC0" w:rsidRPr="00753A73" w:rsidRDefault="006F582D" w:rsidP="00484BDE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51" w:name="_Toc39424749"/>
      <w:r w:rsidRPr="00753A73">
        <w:rPr>
          <w:rFonts w:ascii="Arial Narrow" w:hAnsi="Arial Narrow" w:cs="Times New Roman"/>
          <w:b/>
          <w:sz w:val="24"/>
          <w:szCs w:val="24"/>
        </w:rPr>
        <w:t>Napelem:</w:t>
      </w:r>
      <w:bookmarkEnd w:id="51"/>
    </w:p>
    <w:p w14:paraId="392A0CA1" w14:textId="77777777" w:rsidR="00323922" w:rsidRPr="00753A73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Nincs az épületben kiépítve napelem.</w:t>
      </w:r>
    </w:p>
    <w:p w14:paraId="1D334266" w14:textId="77777777" w:rsidR="00323922" w:rsidRPr="00753A73" w:rsidRDefault="00323922" w:rsidP="00323922">
      <w:pPr>
        <w:spacing w:after="0" w:line="240" w:lineRule="auto"/>
        <w:outlineLvl w:val="1"/>
        <w:rPr>
          <w:rFonts w:ascii="Arial Narrow" w:hAnsi="Arial Narrow" w:cs="Times New Roman"/>
        </w:rPr>
      </w:pPr>
    </w:p>
    <w:p w14:paraId="52870896" w14:textId="77777777" w:rsidR="00323922" w:rsidRPr="00753A73" w:rsidRDefault="00323922" w:rsidP="009B44EB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52" w:name="_Toc3748514"/>
      <w:bookmarkStart w:id="53" w:name="_Toc39424750"/>
      <w:r w:rsidRPr="00753A73">
        <w:rPr>
          <w:rFonts w:ascii="Arial Narrow" w:hAnsi="Arial Narrow" w:cs="Times New Roman"/>
          <w:b/>
          <w:sz w:val="26"/>
          <w:szCs w:val="26"/>
        </w:rPr>
        <w:t>Oltóvíztározó:</w:t>
      </w:r>
      <w:bookmarkEnd w:id="52"/>
      <w:bookmarkEnd w:id="53"/>
    </w:p>
    <w:p w14:paraId="216151EA" w14:textId="77777777" w:rsidR="00323922" w:rsidRPr="00753A73" w:rsidRDefault="00323922" w:rsidP="00323922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Az épülethez nincs kiépítve oltóvíztározó.</w:t>
      </w:r>
    </w:p>
    <w:p w14:paraId="2D90354E" w14:textId="77777777" w:rsidR="007E1B59" w:rsidRPr="00753A73" w:rsidRDefault="007E1B59" w:rsidP="0032392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059CD20" w14:textId="77777777" w:rsidR="007E1B59" w:rsidRPr="00753A73" w:rsidRDefault="007E1B59" w:rsidP="007E1B59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753A73">
        <w:rPr>
          <w:rFonts w:ascii="Arial Narrow" w:hAnsi="Arial Narrow" w:cs="Times New Roman"/>
          <w:b/>
          <w:sz w:val="24"/>
          <w:szCs w:val="24"/>
        </w:rPr>
        <w:t>Légkürt</w:t>
      </w:r>
    </w:p>
    <w:p w14:paraId="601F0BA8" w14:textId="77777777" w:rsidR="00C708E1" w:rsidRPr="00753A73" w:rsidRDefault="00C708E1" w:rsidP="00C708E1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753A73">
        <w:rPr>
          <w:rFonts w:ascii="Arial Narrow" w:hAnsi="Arial Narrow" w:cs="Arial"/>
        </w:rPr>
        <w:t>Az épületben nincs tűzjelző berendezés kiépítve.</w:t>
      </w:r>
    </w:p>
    <w:p w14:paraId="220F0D5E" w14:textId="77777777" w:rsidR="00C708E1" w:rsidRPr="00753A73" w:rsidRDefault="00C708E1" w:rsidP="00C708E1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753A73">
        <w:rPr>
          <w:rFonts w:ascii="Arial Narrow" w:hAnsi="Arial Narrow" w:cs="Arial"/>
        </w:rPr>
        <w:t>A légkürt használatát a tűzvédelmi oktatáson ismertetni szükséges!</w:t>
      </w:r>
    </w:p>
    <w:p w14:paraId="368080C0" w14:textId="77777777" w:rsidR="00C708E1" w:rsidRPr="00753A73" w:rsidRDefault="00C708E1" w:rsidP="00C708E1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753A73">
        <w:rPr>
          <w:rFonts w:ascii="Arial Narrow" w:hAnsi="Arial Narrow" w:cs="Arial"/>
          <w:b/>
        </w:rPr>
        <w:t>Szintenként kell egy légkürtöt készenlétben tartani, mindenki számára jól látható és hozzáférhető helyen, hogy tűzjelzésre/riasztásra bárki számára alkalmas legyen</w:t>
      </w:r>
      <w:r w:rsidRPr="00753A73">
        <w:rPr>
          <w:rFonts w:ascii="Arial Narrow" w:hAnsi="Arial Narrow" w:cs="Arial"/>
        </w:rPr>
        <w:t xml:space="preserve">. </w:t>
      </w:r>
    </w:p>
    <w:p w14:paraId="7AD82907" w14:textId="77777777" w:rsidR="00C708E1" w:rsidRPr="00753A73" w:rsidRDefault="00C708E1" w:rsidP="00C708E1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753A73">
        <w:rPr>
          <w:rFonts w:ascii="Arial Narrow" w:hAnsi="Arial Narrow" w:cs="Arial"/>
        </w:rPr>
        <w:t>(Elhelyezésére javasolt megoldás: falon rögzítve, tároló szelencében). </w:t>
      </w:r>
    </w:p>
    <w:p w14:paraId="51AAE53B" w14:textId="77777777" w:rsidR="00C708E1" w:rsidRPr="00753A73" w:rsidRDefault="00C708E1" w:rsidP="00C708E1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753A73">
        <w:rPr>
          <w:rFonts w:ascii="Arial Narrow" w:hAnsi="Arial Narrow" w:cs="Arial"/>
        </w:rPr>
        <w:t>A légkürtőt a készenléti helyén jelölni szükséges.</w:t>
      </w:r>
    </w:p>
    <w:p w14:paraId="2428F3A8" w14:textId="77777777" w:rsidR="00C708E1" w:rsidRDefault="00C708E1" w:rsidP="00C708E1">
      <w:pPr>
        <w:shd w:val="clear" w:color="auto" w:fill="FFFFFF"/>
        <w:spacing w:after="0" w:line="240" w:lineRule="auto"/>
        <w:rPr>
          <w:rStyle w:val="im"/>
          <w:rFonts w:ascii="Arial Narrow" w:hAnsi="Arial Narrow" w:cs="Arial"/>
        </w:rPr>
      </w:pPr>
      <w:r w:rsidRPr="00753A73">
        <w:rPr>
          <w:rStyle w:val="im"/>
          <w:rFonts w:ascii="Arial Narrow" w:hAnsi="Arial Narrow" w:cs="Arial"/>
        </w:rPr>
        <w:t>Ellenőrzése a használati utasításban foglaltak alapján.</w:t>
      </w:r>
    </w:p>
    <w:p w14:paraId="52184B19" w14:textId="77777777" w:rsidR="00885F61" w:rsidRDefault="00885F61" w:rsidP="00C708E1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0905DA79" w14:textId="77777777" w:rsidR="00885F61" w:rsidRPr="00363A86" w:rsidRDefault="00885F61" w:rsidP="00885F6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4" w:name="_Toc32738462"/>
      <w:bookmarkStart w:id="55" w:name="_Toc39424751"/>
      <w:r w:rsidRPr="00363A86">
        <w:rPr>
          <w:rFonts w:ascii="Arial Narrow" w:hAnsi="Arial Narrow" w:cs="Times New Roman"/>
          <w:b/>
          <w:sz w:val="24"/>
          <w:szCs w:val="24"/>
        </w:rPr>
        <w:t>A használat speciális szabályai</w:t>
      </w:r>
      <w:bookmarkEnd w:id="54"/>
      <w:bookmarkEnd w:id="55"/>
    </w:p>
    <w:p w14:paraId="409B0602" w14:textId="77777777" w:rsidR="008C4F27" w:rsidRDefault="00016ACB" w:rsidP="008C4F27">
      <w:pPr>
        <w:pStyle w:val="Listaszerbekezds"/>
        <w:numPr>
          <w:ilvl w:val="2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Hegesztő műhely</w:t>
      </w:r>
      <w:bookmarkStart w:id="56" w:name="_Toc222455809"/>
      <w:bookmarkStart w:id="57" w:name="_Toc223159425"/>
      <w:bookmarkStart w:id="58" w:name="_Toc225047243"/>
      <w:bookmarkStart w:id="59" w:name="_Toc234914657"/>
      <w:bookmarkStart w:id="60" w:name="_Toc235241680"/>
      <w:bookmarkStart w:id="61" w:name="_Toc326065560"/>
      <w:bookmarkStart w:id="62" w:name="_Toc341193517"/>
      <w:bookmarkStart w:id="63" w:name="_Toc459717126"/>
      <w:bookmarkStart w:id="64" w:name="_Toc39140065"/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 w14:paraId="16426175" w14:textId="77777777" w:rsidR="008C4F27" w:rsidRPr="006C43B2" w:rsidRDefault="008C4F27" w:rsidP="008C4F27">
      <w:pPr>
        <w:pStyle w:val="Listaszerbekezds"/>
        <w:numPr>
          <w:ilvl w:val="3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6C43B2">
        <w:rPr>
          <w:rFonts w:ascii="Arial Narrow" w:hAnsi="Arial Narrow" w:cstheme="minorHAnsi" w:hint="cs"/>
          <w:b/>
        </w:rPr>
        <w:t>H</w:t>
      </w:r>
      <w:r w:rsidRPr="006C43B2">
        <w:rPr>
          <w:rFonts w:ascii="Arial Narrow" w:hAnsi="Arial Narrow" w:cstheme="minorHAnsi"/>
          <w:b/>
        </w:rPr>
        <w:t>egesztés általános előírásai</w:t>
      </w:r>
    </w:p>
    <w:p w14:paraId="0BA17A1B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Hegeszteni csak az állandó illetve az alkalomszerű tűzveszélyes tevékenység végzéséhez szükséges feltételek megtartása mellett szabad.</w:t>
      </w:r>
    </w:p>
    <w:p w14:paraId="4CD624EA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Hegesztést csak az a személy végezhet, akinek ezirányú szakképesítése van, és érvényes tűzvédelmi szakvizsgával rendelkezik.</w:t>
      </w:r>
    </w:p>
    <w:p w14:paraId="4E530D4F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hegesztés megkezdése előtt meg kell győződni arról, hogy a hegesztendő anyag közelében van-e éghető anyag. Amennyiben éghető anyag közelében válik szükségessé a hegesztés, úgy azt védőberendezéssel el kell határolni, szükség szerint hűteni kell.</w:t>
      </w:r>
    </w:p>
    <w:p w14:paraId="6332638B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Telepített hegesztő munkahelyen munka csak munkavédelmi üzembe helyezés után végezhető.</w:t>
      </w:r>
    </w:p>
    <w:p w14:paraId="1F21AF27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hegesztő-berendezések, eszközök, biztonságtechnikai szerelvények veszélyes munkaeszközöknek minősülnek, ezeket az időszakos biztonságtechnikai felülvizsgálat alá kell vonni.</w:t>
      </w:r>
    </w:p>
    <w:p w14:paraId="6A4934F8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hegesztő köteles a munkahelyet, a munkaeszközöket, az egyéni védőfelszereléseket, (ezek állapotát, használhatóságát) munkakezdés előtt – és szükség szerint közben is – ellenőrizni.</w:t>
      </w:r>
    </w:p>
    <w:p w14:paraId="15820B14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 xml:space="preserve">A </w:t>
      </w:r>
      <w:r w:rsidR="001A4915">
        <w:rPr>
          <w:rFonts w:ascii="Arial Narrow" w:hAnsi="Arial Narrow" w:cs="Arial"/>
          <w:color w:val="000000"/>
          <w:sz w:val="22"/>
          <w:szCs w:val="22"/>
        </w:rPr>
        <w:t>műhely</w:t>
      </w:r>
      <w:r w:rsidRPr="008C4F27">
        <w:rPr>
          <w:rFonts w:ascii="Arial Narrow" w:hAnsi="Arial Narrow" w:cs="Arial"/>
          <w:color w:val="000000"/>
          <w:sz w:val="22"/>
          <w:szCs w:val="22"/>
        </w:rPr>
        <w:t xml:space="preserve"> vizsgálata során különös gonddal ellenőrizni kell:</w:t>
      </w:r>
    </w:p>
    <w:p w14:paraId="38EFB0D8" w14:textId="77777777" w:rsidR="008C4F27" w:rsidRPr="008C4F27" w:rsidRDefault="008C4F27" w:rsidP="008C4F27">
      <w:pPr>
        <w:pStyle w:val="Cmsor6"/>
        <w:numPr>
          <w:ilvl w:val="0"/>
          <w:numId w:val="56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 közlekedési utak szabadon hagyását;</w:t>
      </w:r>
    </w:p>
    <w:p w14:paraId="5E60193F" w14:textId="77777777" w:rsidR="008C4F27" w:rsidRPr="008C4F27" w:rsidRDefault="008C4F27" w:rsidP="008C4F27">
      <w:pPr>
        <w:pStyle w:val="Cmsor6"/>
        <w:numPr>
          <w:ilvl w:val="0"/>
          <w:numId w:val="56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éghető anyagok jelenlétét a közelben;</w:t>
      </w:r>
    </w:p>
    <w:p w14:paraId="27B56A5E" w14:textId="77777777" w:rsidR="008C4F27" w:rsidRPr="008C4F27" w:rsidRDefault="008C4F27" w:rsidP="008C4F27">
      <w:pPr>
        <w:pStyle w:val="Cmsor6"/>
        <w:numPr>
          <w:ilvl w:val="0"/>
          <w:numId w:val="56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 tűzvédelmi előírásokban rögzített tűzoltó felszerelések meglétét;</w:t>
      </w:r>
    </w:p>
    <w:p w14:paraId="75BE61E0" w14:textId="77777777" w:rsidR="008C4F27" w:rsidRPr="008C4F27" w:rsidRDefault="008C4F27" w:rsidP="008C4F27">
      <w:pPr>
        <w:pStyle w:val="Cmsor6"/>
        <w:numPr>
          <w:ilvl w:val="0"/>
          <w:numId w:val="56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ha a munkadarab méretei, alakja vagy tömege indokolja, a megfelelő alátámasztást vagy rögzítést;</w:t>
      </w:r>
    </w:p>
    <w:p w14:paraId="23BDC464" w14:textId="77777777" w:rsidR="008C4F27" w:rsidRPr="008C4F27" w:rsidRDefault="008C4F27" w:rsidP="008C4F27">
      <w:pPr>
        <w:pStyle w:val="Cmsor6"/>
        <w:numPr>
          <w:ilvl w:val="0"/>
          <w:numId w:val="56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 levágásra kerülő munkadarabnak az akaratlan leesés és/vagy az eldőlés elleni biztosítását;</w:t>
      </w:r>
    </w:p>
    <w:p w14:paraId="4223E71A" w14:textId="77777777" w:rsidR="008C4F27" w:rsidRPr="008C4F27" w:rsidRDefault="008C4F27" w:rsidP="008C4F27">
      <w:pPr>
        <w:pStyle w:val="Cmsor6"/>
        <w:numPr>
          <w:ilvl w:val="0"/>
          <w:numId w:val="56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az anyagtároláshoz szükséges hely meglétét;</w:t>
      </w:r>
    </w:p>
    <w:p w14:paraId="7665A1D0" w14:textId="77777777" w:rsidR="008C4F27" w:rsidRPr="008C4F27" w:rsidRDefault="008C4F27" w:rsidP="008C4F27">
      <w:pPr>
        <w:pStyle w:val="Cmsor6"/>
        <w:numPr>
          <w:ilvl w:val="0"/>
          <w:numId w:val="56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 figyelmeztető táblák meglétét.</w:t>
      </w:r>
    </w:p>
    <w:p w14:paraId="33FDB2CE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Ha az ellenőrzés során a hegesztő</w:t>
      </w:r>
      <w:r w:rsidR="001A4915">
        <w:rPr>
          <w:rFonts w:ascii="Arial Narrow" w:hAnsi="Arial Narrow" w:cs="Arial"/>
          <w:color w:val="000000"/>
          <w:sz w:val="22"/>
          <w:szCs w:val="22"/>
        </w:rPr>
        <w:t xml:space="preserve"> (oktató/tanuló)</w:t>
      </w:r>
      <w:r w:rsidRPr="008C4F27">
        <w:rPr>
          <w:rFonts w:ascii="Arial Narrow" w:hAnsi="Arial Narrow" w:cs="Arial"/>
          <w:color w:val="000000"/>
          <w:sz w:val="22"/>
          <w:szCs w:val="22"/>
        </w:rPr>
        <w:t xml:space="preserve"> bármilyen hibát vagy rendellenességet talál, a munkát megkezdeni nem szabad.</w:t>
      </w:r>
    </w:p>
    <w:p w14:paraId="26C1679F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berendezések működésében bekövetkezett bármilyen változás esetén a munkát azonnal le kell állítani, a változás okát meg kell vizsgálni és az okot meg kell szüntetni.</w:t>
      </w:r>
    </w:p>
    <w:p w14:paraId="64B10FFB" w14:textId="77777777" w:rsidR="008C4F27" w:rsidRPr="008C4F27" w:rsidRDefault="008C4F27" w:rsidP="008C4F27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munka befejezésekor vagy hosszabb munkaszünet esetén, ha a hegesztő elhagyja a munkahelyét, akkor a berendezéseket olyan állapotban kell hagyni, hogy azok ne lehessenek baleset- és/vagy tűz okozói.</w:t>
      </w:r>
    </w:p>
    <w:p w14:paraId="77BF0C7D" w14:textId="77777777" w:rsidR="00283F01" w:rsidRPr="00283F01" w:rsidRDefault="00283F01" w:rsidP="00283F01">
      <w:pPr>
        <w:pStyle w:val="Cmsor3"/>
        <w:spacing w:before="0" w:after="0" w:line="240" w:lineRule="auto"/>
        <w:rPr>
          <w:rFonts w:ascii="Arial Narrow" w:hAnsi="Arial Narrow"/>
          <w:caps/>
          <w:sz w:val="22"/>
          <w:szCs w:val="22"/>
        </w:rPr>
      </w:pPr>
      <w:bookmarkStart w:id="65" w:name="_Toc222455810"/>
      <w:bookmarkStart w:id="66" w:name="_Toc223159426"/>
      <w:bookmarkStart w:id="67" w:name="_Toc225047244"/>
      <w:bookmarkStart w:id="68" w:name="_Toc234914658"/>
      <w:bookmarkStart w:id="69" w:name="_Toc235241681"/>
      <w:bookmarkStart w:id="70" w:name="_Toc326065561"/>
      <w:bookmarkStart w:id="71" w:name="_Toc341193518"/>
      <w:bookmarkStart w:id="72" w:name="_Toc459717127"/>
      <w:bookmarkStart w:id="73" w:name="_Toc39140066"/>
    </w:p>
    <w:p w14:paraId="774EFE5C" w14:textId="77777777" w:rsidR="008C4F27" w:rsidRPr="00283F01" w:rsidRDefault="008C4F27" w:rsidP="00283F01">
      <w:pPr>
        <w:pStyle w:val="Cmsor3"/>
        <w:numPr>
          <w:ilvl w:val="3"/>
          <w:numId w:val="25"/>
        </w:numPr>
        <w:spacing w:before="0" w:after="0" w:line="240" w:lineRule="auto"/>
        <w:ind w:left="0" w:firstLine="0"/>
        <w:rPr>
          <w:rFonts w:ascii="Arial Narrow" w:hAnsi="Arial Narrow"/>
          <w:caps/>
          <w:sz w:val="22"/>
          <w:szCs w:val="22"/>
        </w:rPr>
      </w:pPr>
      <w:bookmarkStart w:id="74" w:name="_Toc39424752"/>
      <w:r w:rsidRPr="00283F01">
        <w:rPr>
          <w:rFonts w:ascii="Arial Narrow" w:hAnsi="Arial Narrow"/>
          <w:caps/>
          <w:sz w:val="22"/>
          <w:szCs w:val="22"/>
        </w:rPr>
        <w:t>Í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283F01" w:rsidRPr="00283F01">
        <w:rPr>
          <w:rFonts w:ascii="Arial Narrow" w:hAnsi="Arial Narrow"/>
          <w:sz w:val="22"/>
          <w:szCs w:val="22"/>
        </w:rPr>
        <w:t>vhegesztés</w:t>
      </w:r>
      <w:bookmarkEnd w:id="74"/>
    </w:p>
    <w:p w14:paraId="2C80FF71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villamos hegesztő berendezéseket főkapcsolóval, túláramvédelemmel és érintésvédelemmel ellátott csatlakozóhelyre kell bekötni.</w:t>
      </w:r>
    </w:p>
    <w:p w14:paraId="6BD45ACE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lastRenderedPageBreak/>
        <w:t>A testkábelt közvetlenül a hegesztendő munkadarabon kell biztonságosan rögzíteni.</w:t>
      </w:r>
    </w:p>
    <w:p w14:paraId="4CAC78FC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 xml:space="preserve">A munkakábelt az elektródafogótól </w:t>
      </w:r>
      <w:smartTag w:uri="urn:schemas-microsoft-com:office:smarttags" w:element="metricconverter">
        <w:smartTagPr>
          <w:attr w:name="ProductID" w:val="3 m￩ter"/>
        </w:smartTagPr>
        <w:r w:rsidRPr="008C4F27">
          <w:rPr>
            <w:rFonts w:ascii="Arial Narrow" w:hAnsi="Arial Narrow" w:cs="Arial"/>
            <w:color w:val="000000"/>
            <w:sz w:val="22"/>
            <w:szCs w:val="22"/>
          </w:rPr>
          <w:t>3 méter</w:t>
        </w:r>
      </w:smartTag>
      <w:r w:rsidRPr="008C4F27">
        <w:rPr>
          <w:rFonts w:ascii="Arial Narrow" w:hAnsi="Arial Narrow" w:cs="Arial"/>
          <w:color w:val="000000"/>
          <w:sz w:val="22"/>
          <w:szCs w:val="22"/>
        </w:rPr>
        <w:t xml:space="preserve"> távolságon belül toldani, javítani tilos!</w:t>
      </w:r>
    </w:p>
    <w:p w14:paraId="0FAA47F9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Tilos hibás, sérült szigetelésű munkakábelt használni!</w:t>
      </w:r>
    </w:p>
    <w:p w14:paraId="1297C891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munkakábel végén lévő csatlakozók kialakítása biztosítsa az akaratlan érintés elleni védelmet (személy, fémtárgy).</w:t>
      </w:r>
    </w:p>
    <w:p w14:paraId="63F6237D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Sérült szigetelésű elektródafogót tilos használni!</w:t>
      </w:r>
    </w:p>
    <w:p w14:paraId="74BC50D1" w14:textId="77777777" w:rsid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munka ideiglenes megszakításakor az elektródafogót szigetelő lapra kell helyezni, és abból az elektródát, illetőleg a maradékát el kell távolítani.</w:t>
      </w:r>
    </w:p>
    <w:p w14:paraId="77755D08" w14:textId="77777777" w:rsidR="00283F01" w:rsidRPr="00283F01" w:rsidRDefault="00283F01" w:rsidP="00283F01">
      <w:pPr>
        <w:spacing w:after="0" w:line="240" w:lineRule="auto"/>
      </w:pPr>
    </w:p>
    <w:p w14:paraId="6C7EE687" w14:textId="77777777" w:rsidR="008C4F27" w:rsidRPr="00283F01" w:rsidRDefault="00C17605" w:rsidP="00283F01">
      <w:pPr>
        <w:pStyle w:val="Cmsor3"/>
        <w:numPr>
          <w:ilvl w:val="3"/>
          <w:numId w:val="25"/>
        </w:numPr>
        <w:spacing w:before="0" w:after="0" w:line="240" w:lineRule="auto"/>
        <w:ind w:left="0" w:firstLine="0"/>
        <w:rPr>
          <w:rFonts w:ascii="Arial Narrow" w:hAnsi="Arial Narrow"/>
          <w:caps/>
          <w:sz w:val="22"/>
          <w:szCs w:val="22"/>
        </w:rPr>
      </w:pPr>
      <w:bookmarkStart w:id="75" w:name="_Toc105216101"/>
      <w:bookmarkStart w:id="76" w:name="_Toc105221165"/>
      <w:bookmarkStart w:id="77" w:name="_Toc105221257"/>
      <w:bookmarkStart w:id="78" w:name="_Toc105378691"/>
      <w:bookmarkStart w:id="79" w:name="_Toc105381327"/>
      <w:bookmarkStart w:id="80" w:name="_Toc105560742"/>
      <w:bookmarkStart w:id="81" w:name="_Toc259437624"/>
      <w:bookmarkStart w:id="82" w:name="_Toc312153484"/>
      <w:bookmarkStart w:id="83" w:name="_Toc312153836"/>
      <w:bookmarkStart w:id="84" w:name="_Toc312154201"/>
      <w:bookmarkStart w:id="85" w:name="_Toc316378234"/>
      <w:bookmarkStart w:id="86" w:name="_Toc319842746"/>
      <w:bookmarkStart w:id="87" w:name="_Toc341193519"/>
      <w:bookmarkStart w:id="88" w:name="_Toc459717128"/>
      <w:bookmarkStart w:id="89" w:name="_Toc39140067"/>
      <w:r>
        <w:rPr>
          <w:rFonts w:ascii="Arial Narrow" w:hAnsi="Arial Narrow"/>
          <w:sz w:val="22"/>
          <w:szCs w:val="22"/>
        </w:rPr>
        <w:t xml:space="preserve"> </w:t>
      </w:r>
      <w:bookmarkStart w:id="90" w:name="_Toc39424753"/>
      <w:r w:rsidR="008C4F27" w:rsidRPr="00283F01">
        <w:rPr>
          <w:rFonts w:ascii="Arial Narrow" w:hAnsi="Arial Narrow"/>
          <w:sz w:val="22"/>
          <w:szCs w:val="22"/>
        </w:rPr>
        <w:t>V</w:t>
      </w:r>
      <w:r w:rsidR="00283F01">
        <w:rPr>
          <w:rFonts w:ascii="Arial Narrow" w:hAnsi="Arial Narrow"/>
          <w:sz w:val="22"/>
          <w:szCs w:val="22"/>
        </w:rPr>
        <w:t>édőgázas ívhegesztés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B5EB52A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villamos hegesztő berendezéseket főkapcsolóval, és érintésvédelemmel ellátott csatlakozóhelyre kell bekötni.</w:t>
      </w:r>
    </w:p>
    <w:p w14:paraId="5B58EA4B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Ha a hegesztett kötés gyökvarratának védelméhez formáló gázként hidrogént tartalmazó gázkeveréket használnak, akkor gáztömör tömítést kell kialakítani a veszélyes koncentráció kialakulásának megakadályozására.</w:t>
      </w:r>
    </w:p>
    <w:p w14:paraId="7D211782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Munkaszünet esetén biztosítani kell, hogy a hegesztőpisztolyban lévő kapcsoló még akaratlanul se működhessen.</w:t>
      </w:r>
    </w:p>
    <w:p w14:paraId="798FD560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hegesztőhuzal (huzalelektróda) befűzését úgy kell végezni, hogy a pisztolyból kifutó huzal balesetet ne okozhasson.</w:t>
      </w:r>
    </w:p>
    <w:p w14:paraId="1DF9CD85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CO2 és Ar használata esetén biztosítani kell, hogy a gázok mélyedésekben, szűk, zárt terekben ne gyűlhessenek össze.</w:t>
      </w:r>
    </w:p>
    <w:p w14:paraId="134E34B8" w14:textId="77777777" w:rsidR="008C4F27" w:rsidRPr="00283F01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 xml:space="preserve">Ha védőgáz expanziója miatt a tartály, illetve nyomásszabályozó szelep jelentős lehűlése várható, akkor ezt meg kell akadályozni. Tilos a szelepet nyílt lánggal </w:t>
      </w:r>
      <w:r w:rsidRPr="00283F01">
        <w:rPr>
          <w:rFonts w:ascii="Arial Narrow" w:hAnsi="Arial Narrow" w:cs="Arial"/>
          <w:color w:val="000000"/>
          <w:sz w:val="22"/>
          <w:szCs w:val="22"/>
        </w:rPr>
        <w:t xml:space="preserve">melegíteni!  </w:t>
      </w:r>
    </w:p>
    <w:p w14:paraId="3A4942AC" w14:textId="77777777" w:rsidR="008C4F27" w:rsidRPr="00283F01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283F01">
        <w:rPr>
          <w:rFonts w:ascii="Arial Narrow" w:hAnsi="Arial Narrow" w:cs="Arial"/>
          <w:color w:val="000000"/>
          <w:sz w:val="22"/>
          <w:szCs w:val="22"/>
        </w:rPr>
        <w:t xml:space="preserve">A CO2 palackon csak olyan nyomáscsökkentő használható, amely </w:t>
      </w:r>
      <w:r w:rsidRPr="00283F01">
        <w:rPr>
          <w:rFonts w:ascii="Arial Narrow" w:hAnsi="Arial Narrow"/>
          <w:color w:val="000000"/>
          <w:sz w:val="22"/>
          <w:szCs w:val="22"/>
        </w:rPr>
        <w:t>fűtőpatronnal felszerelt, vagy</w:t>
      </w:r>
      <w:r w:rsidR="00283F01" w:rsidRPr="00283F01">
        <w:rPr>
          <w:rFonts w:ascii="Arial Narrow" w:hAnsi="Arial Narrow"/>
          <w:color w:val="000000"/>
          <w:sz w:val="22"/>
          <w:szCs w:val="22"/>
        </w:rPr>
        <w:t xml:space="preserve"> </w:t>
      </w:r>
      <w:r w:rsidRPr="00283F01">
        <w:rPr>
          <w:rFonts w:ascii="Arial Narrow" w:hAnsi="Arial Narrow"/>
          <w:color w:val="000000"/>
          <w:sz w:val="22"/>
          <w:szCs w:val="22"/>
        </w:rPr>
        <w:t>fűtőpatron nélküli, olyan kivitelű, amely a gázelvételnél a lefagyást meggátolja.</w:t>
      </w:r>
    </w:p>
    <w:p w14:paraId="278F936F" w14:textId="77777777" w:rsidR="008C4F27" w:rsidRPr="00283F01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283F01">
        <w:rPr>
          <w:rFonts w:ascii="Arial Narrow" w:hAnsi="Arial Narrow" w:cs="Arial"/>
          <w:color w:val="000000"/>
          <w:sz w:val="22"/>
          <w:szCs w:val="22"/>
        </w:rPr>
        <w:t>A CO2 palackot tilos fektetve üzemeltetni.</w:t>
      </w:r>
    </w:p>
    <w:p w14:paraId="4A17BFB9" w14:textId="77777777" w:rsidR="008C4F27" w:rsidRPr="00283F01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283F01">
        <w:rPr>
          <w:rFonts w:ascii="Arial Narrow" w:hAnsi="Arial Narrow" w:cs="Arial"/>
          <w:color w:val="000000"/>
          <w:sz w:val="22"/>
          <w:szCs w:val="22"/>
        </w:rPr>
        <w:t>A keverékgázos hegesztéshez csak gyárilag palackozott kevert gázt vagy erre a célra alkalmas gázkeverőben a helyszínen előállított gázkeveréket szabad felhasználni.</w:t>
      </w:r>
    </w:p>
    <w:p w14:paraId="0C22F11B" w14:textId="77777777" w:rsidR="00283F01" w:rsidRPr="00283F01" w:rsidRDefault="00283F01" w:rsidP="00283F01">
      <w:pPr>
        <w:spacing w:after="0" w:line="240" w:lineRule="auto"/>
      </w:pPr>
    </w:p>
    <w:p w14:paraId="33884491" w14:textId="77777777" w:rsidR="008C4F27" w:rsidRPr="00283F01" w:rsidRDefault="008C4F27" w:rsidP="00283F01">
      <w:pPr>
        <w:pStyle w:val="Cmsor3"/>
        <w:numPr>
          <w:ilvl w:val="2"/>
          <w:numId w:val="25"/>
        </w:numPr>
        <w:spacing w:before="0" w:after="0"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91" w:name="_Toc222455811"/>
      <w:bookmarkStart w:id="92" w:name="_Toc223159427"/>
      <w:bookmarkStart w:id="93" w:name="_Toc225047245"/>
      <w:bookmarkStart w:id="94" w:name="_Toc234914659"/>
      <w:bookmarkStart w:id="95" w:name="_Toc235241682"/>
      <w:bookmarkStart w:id="96" w:name="_Toc326065562"/>
      <w:bookmarkStart w:id="97" w:name="_Toc341193520"/>
      <w:bookmarkStart w:id="98" w:name="_Toc459717129"/>
      <w:bookmarkStart w:id="99" w:name="_Toc39140068"/>
      <w:bookmarkStart w:id="100" w:name="_Toc39424754"/>
      <w:r w:rsidRPr="00283F01">
        <w:rPr>
          <w:rFonts w:ascii="Arial Narrow" w:hAnsi="Arial Narrow"/>
          <w:sz w:val="22"/>
          <w:szCs w:val="22"/>
        </w:rPr>
        <w:t>Lánghegesztés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0DBB4B84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Általános előírások:</w:t>
      </w:r>
    </w:p>
    <w:p w14:paraId="654CBC73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az égőfejből kiáramló gáz meggyújtásához gyufát, öngyújtót, erre a célra rendszeresített szikrát keltő gyújtót szabad használni;</w:t>
      </w:r>
    </w:p>
    <w:p w14:paraId="4BE67C24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tilos a láng benyújtása, illetőleg újragyújtása tüzes, meleg munkadarabon;</w:t>
      </w:r>
    </w:p>
    <w:p w14:paraId="64354E49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 láng begyújtása sem személyek, sem éghető anyagok felé nem irányulhat;</w:t>
      </w:r>
    </w:p>
    <w:p w14:paraId="6C094539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lejárt használati engedélyű gázforrást üzemeltetni tilos!</w:t>
      </w:r>
    </w:p>
    <w:p w14:paraId="3AB17B77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 gázforrást meg kell védeni mindenféle közvetlen és koncentrált hőhatástól;</w:t>
      </w:r>
      <w:r w:rsidR="00283F01">
        <w:rPr>
          <w:rFonts w:ascii="Arial Narrow" w:hAnsi="Arial Narrow"/>
          <w:i w:val="0"/>
          <w:color w:val="000000"/>
          <w:szCs w:val="22"/>
        </w:rPr>
        <w:tab/>
      </w:r>
    </w:p>
    <w:p w14:paraId="45DA6377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gázhegesztő és lángvágó készüléket csak a veszélyes visszahatások ellen védő biztonsági szerelvényekkel ellátva szabad üzemeltetni;</w:t>
      </w:r>
    </w:p>
    <w:p w14:paraId="6626A0E6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tűz esetén az éghető gáz áramlását kell először megszüntetni;</w:t>
      </w:r>
    </w:p>
    <w:p w14:paraId="72F77B22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oxigén gázforrásoknál csak olyan műszerek, szerelvények, tömítések szerelhetők be, amelyeket oxigénre hatóságilag bevizsgáltak és megfelelő minősítést tartalmazó műbizonylattal rendelkeznek;</w:t>
      </w:r>
    </w:p>
    <w:p w14:paraId="1B3BB08E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az oxigén gázforrások, az oxigénnel érintkező eszközök, olaj- és zsírmentesítéséről gondoskodni kell. Valamennyi oxigénnel érintkező berendezésre fel kell írni, hogy "olajjal, zsírral nem érintkezhet”;</w:t>
      </w:r>
    </w:p>
    <w:p w14:paraId="5BF0EBF6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tilos az oxigént sűrített levegővel együtt használni, vagy sűrített levegőt oxigénnel vagy oxigént levegővel helyettesíteni!</w:t>
      </w:r>
    </w:p>
    <w:p w14:paraId="449914EF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az oxigén felhasználására szolgáló eszközöket (pl.: palack, tömlő) tilos másfajta gázhoz felhasználni, hasonlóképpen tilos felhasználni olyan eszközöket (pl.: tömlő, nyomáscsökkentő), amelyet más gázhoz használtak!</w:t>
      </w:r>
    </w:p>
    <w:p w14:paraId="3FC4E320" w14:textId="77777777" w:rsidR="008C4F27" w:rsidRPr="008C4F27" w:rsidRDefault="008C4F27" w:rsidP="00283F01">
      <w:pPr>
        <w:pStyle w:val="Cmsor6"/>
        <w:numPr>
          <w:ilvl w:val="0"/>
          <w:numId w:val="58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az oxigén fúvókákat, szelepet tilos olajos felületű tárgyak, a dolgozó ruházata felé kifúvatni, illetőleg olajat tartalmazó tároló tartályokba, edényekbe befúvatni!</w:t>
      </w:r>
    </w:p>
    <w:p w14:paraId="7F4A1558" w14:textId="77777777" w:rsidR="008C4F27" w:rsidRPr="008C4F27" w:rsidRDefault="008C4F27" w:rsidP="00283F01">
      <w:pPr>
        <w:pStyle w:val="Cmsor4"/>
        <w:widowControl/>
        <w:adjustRightInd/>
        <w:spacing w:before="0" w:after="0" w:line="240" w:lineRule="auto"/>
        <w:textAlignment w:val="auto"/>
        <w:rPr>
          <w:rFonts w:ascii="Arial Narrow" w:hAnsi="Arial Narrow" w:cs="Arial"/>
          <w:color w:val="000000"/>
          <w:sz w:val="22"/>
          <w:szCs w:val="22"/>
        </w:rPr>
      </w:pPr>
      <w:r w:rsidRPr="008C4F27">
        <w:rPr>
          <w:rFonts w:ascii="Arial Narrow" w:hAnsi="Arial Narrow" w:cs="Arial"/>
          <w:color w:val="000000"/>
          <w:sz w:val="22"/>
          <w:szCs w:val="22"/>
        </w:rPr>
        <w:t>A hegesztésre vonatkozó tűzvédelmi rendelkezéseken túlmenően, a következő szabályokat kell megtartani:</w:t>
      </w:r>
    </w:p>
    <w:p w14:paraId="5821BF30" w14:textId="77777777" w:rsidR="008C4F27" w:rsidRPr="008C4F27" w:rsidRDefault="008C4F27" w:rsidP="00283F01">
      <w:pPr>
        <w:pStyle w:val="Cmsor6"/>
        <w:numPr>
          <w:ilvl w:val="0"/>
          <w:numId w:val="59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>hegesztés szabadban, vagy olyan helyen végezhető, ahol a hatékony légcsere biztosított;</w:t>
      </w:r>
    </w:p>
    <w:p w14:paraId="21B075C6" w14:textId="77777777" w:rsidR="008C4F27" w:rsidRPr="008C4F27" w:rsidRDefault="008C4F27" w:rsidP="00283F01">
      <w:pPr>
        <w:pStyle w:val="Cmsor6"/>
        <w:numPr>
          <w:ilvl w:val="0"/>
          <w:numId w:val="59"/>
        </w:numPr>
        <w:spacing w:before="0" w:after="0" w:line="240" w:lineRule="auto"/>
        <w:rPr>
          <w:rFonts w:ascii="Arial Narrow" w:hAnsi="Arial Narrow"/>
          <w:i w:val="0"/>
          <w:color w:val="000000"/>
          <w:szCs w:val="22"/>
        </w:rPr>
      </w:pPr>
      <w:r w:rsidRPr="008C4F27">
        <w:rPr>
          <w:rFonts w:ascii="Arial Narrow" w:hAnsi="Arial Narrow"/>
          <w:i w:val="0"/>
          <w:color w:val="000000"/>
          <w:szCs w:val="22"/>
        </w:rPr>
        <w:t xml:space="preserve">a hegesztés helyétől számított 5 m-es körzetben éghető anyag nem tárolható. </w:t>
      </w:r>
    </w:p>
    <w:p w14:paraId="09A2DE89" w14:textId="77777777" w:rsidR="008C4F27" w:rsidRPr="008C4F27" w:rsidRDefault="008C4F27" w:rsidP="008C4F27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ascii="Arial Narrow" w:hAnsi="Arial Narrow" w:cs="Times New Roman"/>
          <w:b/>
        </w:rPr>
      </w:pPr>
    </w:p>
    <w:p w14:paraId="483FEAB0" w14:textId="77777777" w:rsidR="00016ACB" w:rsidRPr="00016ACB" w:rsidRDefault="00016ACB" w:rsidP="00016ACB">
      <w:pPr>
        <w:pStyle w:val="Listaszerbekezds"/>
        <w:numPr>
          <w:ilvl w:val="2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Hőkezelő műhely</w:t>
      </w:r>
    </w:p>
    <w:p w14:paraId="571B2F43" w14:textId="77777777" w:rsidR="00AC022C" w:rsidRPr="00AC022C" w:rsidRDefault="00AC022C" w:rsidP="00AC02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Gothic"/>
        </w:rPr>
      </w:pPr>
      <w:r w:rsidRPr="00AC022C">
        <w:rPr>
          <w:rFonts w:ascii="Arial Narrow" w:hAnsi="Arial Narrow" w:cs="CenturyGothic"/>
        </w:rPr>
        <w:lastRenderedPageBreak/>
        <w:t>Kizárólag olyan erő- és munkagép helyezhető el és használható, amely rendeltetésszerű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használata esetén környezetére gyújtási veszélyt nem jelent.</w:t>
      </w:r>
    </w:p>
    <w:p w14:paraId="48F10890" w14:textId="77777777" w:rsidR="00AC022C" w:rsidRDefault="00AC022C" w:rsidP="00AC02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Gothic"/>
        </w:rPr>
      </w:pPr>
      <w:r w:rsidRPr="00AC022C">
        <w:rPr>
          <w:rFonts w:ascii="Arial Narrow" w:hAnsi="Arial Narrow" w:cs="CenturyGothic"/>
        </w:rPr>
        <w:t>Azoknál a gépeknél, amelyeknél a hőfejlődés vagy a nyomás emelkedése tüzet vagy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robbanást idézhet elő, a technológiai szabályozó berendezéseken túl olyan korlátozó berendezést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kell alkalmazni, amely a gép működését és a hőmérséklet vagy nyomás további emelkedését –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technológiai utasításban meghatározott biztonsági határérték elérésekor – megszünteti.</w:t>
      </w:r>
    </w:p>
    <w:p w14:paraId="61E25361" w14:textId="77777777" w:rsidR="00AC022C" w:rsidRPr="00AC022C" w:rsidRDefault="00AC022C" w:rsidP="00AC02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Gothic"/>
        </w:rPr>
      </w:pPr>
      <w:r w:rsidRPr="00AC022C">
        <w:rPr>
          <w:rFonts w:ascii="Arial Narrow" w:hAnsi="Arial Narrow" w:cs="CenturyGothic"/>
        </w:rPr>
        <w:t>Ha a gépbe jutó idegen anyag tüzet vagy robbanást okozhat, gondoskodni kell a bejutás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megakadályozásáról.</w:t>
      </w:r>
    </w:p>
    <w:p w14:paraId="42A58CA0" w14:textId="77777777" w:rsidR="00AC022C" w:rsidRPr="00AC022C" w:rsidRDefault="00AC022C" w:rsidP="00AC02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Gothic"/>
        </w:rPr>
      </w:pPr>
      <w:r w:rsidRPr="00AC022C">
        <w:rPr>
          <w:rFonts w:ascii="Arial Narrow" w:hAnsi="Arial Narrow" w:cs="CenturyGothic"/>
        </w:rPr>
        <w:t>A forgó, súrlódó gépalkatrésznél és tengelynél a berendezésre és környezetére tűzveszélyt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jelentő felmelegedést meg kell előzni.</w:t>
      </w:r>
    </w:p>
    <w:p w14:paraId="6410AE8A" w14:textId="77777777" w:rsidR="00294AD6" w:rsidRDefault="00AC022C" w:rsidP="00AC02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Gothic"/>
        </w:rPr>
      </w:pPr>
      <w:r w:rsidRPr="00AC022C">
        <w:rPr>
          <w:rFonts w:ascii="Arial Narrow" w:hAnsi="Arial Narrow" w:cs="CenturyGothic"/>
        </w:rPr>
        <w:t>A tűz- vagy robbanásveszélyes készülékeket, gépeket, berendezéseket a gyártó, külföldi termék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esetében a forgalomba hozó a biztonságos használatra vonatkozó technológiai, és kezelési utasítással</w:t>
      </w:r>
      <w:r>
        <w:rPr>
          <w:rFonts w:ascii="Arial Narrow" w:hAnsi="Arial Narrow" w:cs="CenturyGothic"/>
        </w:rPr>
        <w:t xml:space="preserve"> </w:t>
      </w:r>
      <w:r w:rsidRPr="00AC022C">
        <w:rPr>
          <w:rFonts w:ascii="Arial Narrow" w:hAnsi="Arial Narrow" w:cs="CenturyGothic"/>
        </w:rPr>
        <w:t>köteles ellátni.</w:t>
      </w:r>
    </w:p>
    <w:p w14:paraId="6F04CADB" w14:textId="77777777" w:rsidR="002F0634" w:rsidRPr="00BC5A6E" w:rsidRDefault="002F0634" w:rsidP="002F0634">
      <w:pPr>
        <w:pStyle w:val="Csakszveg"/>
        <w:ind w:right="62"/>
        <w:jc w:val="both"/>
        <w:rPr>
          <w:rFonts w:ascii="Arial Narrow" w:eastAsia="MS Mincho" w:hAnsi="Arial Narrow" w:cs="Arial"/>
          <w:sz w:val="22"/>
          <w:szCs w:val="24"/>
        </w:rPr>
      </w:pPr>
      <w:r w:rsidRPr="00BC5A6E">
        <w:rPr>
          <w:rFonts w:ascii="Arial Narrow" w:eastAsia="MS Mincho" w:hAnsi="Arial Narrow" w:cs="Arial"/>
          <w:sz w:val="22"/>
          <w:szCs w:val="24"/>
        </w:rPr>
        <w:t xml:space="preserve">A </w:t>
      </w:r>
      <w:r>
        <w:rPr>
          <w:rFonts w:ascii="Arial Narrow" w:eastAsia="MS Mincho" w:hAnsi="Arial Narrow" w:cs="Arial"/>
          <w:sz w:val="22"/>
          <w:szCs w:val="24"/>
        </w:rPr>
        <w:t>hőkezelő műhelyben</w:t>
      </w:r>
      <w:r w:rsidRPr="00BC5A6E">
        <w:rPr>
          <w:rFonts w:ascii="Arial Narrow" w:eastAsia="MS Mincho" w:hAnsi="Arial Narrow" w:cs="Arial"/>
          <w:sz w:val="22"/>
          <w:szCs w:val="24"/>
        </w:rPr>
        <w:t xml:space="preserve"> alkalmazott gépeket (</w:t>
      </w:r>
      <w:r>
        <w:rPr>
          <w:rFonts w:ascii="Arial Narrow" w:eastAsia="MS Mincho" w:hAnsi="Arial Narrow" w:cs="Arial"/>
          <w:sz w:val="22"/>
          <w:szCs w:val="24"/>
        </w:rPr>
        <w:t>elektromos kemencék</w:t>
      </w:r>
      <w:r w:rsidRPr="00BC5A6E">
        <w:rPr>
          <w:rFonts w:ascii="Arial Narrow" w:eastAsia="MS Mincho" w:hAnsi="Arial Narrow" w:cs="Arial"/>
          <w:sz w:val="22"/>
          <w:szCs w:val="24"/>
        </w:rPr>
        <w:t>) csak a kezelési, használati utasításban meghatározott módon szabad üzemeltetni.</w:t>
      </w:r>
    </w:p>
    <w:p w14:paraId="25E734E3" w14:textId="77777777" w:rsidR="002F0634" w:rsidRPr="00BC5A6E" w:rsidRDefault="002F0634" w:rsidP="002F0634">
      <w:pPr>
        <w:pStyle w:val="Csakszveg"/>
        <w:ind w:right="62"/>
        <w:jc w:val="both"/>
        <w:rPr>
          <w:rFonts w:ascii="Arial Narrow" w:eastAsia="MS Mincho" w:hAnsi="Arial Narrow" w:cs="Arial"/>
          <w:sz w:val="22"/>
          <w:szCs w:val="24"/>
        </w:rPr>
      </w:pPr>
      <w:r w:rsidRPr="00BC5A6E">
        <w:rPr>
          <w:rFonts w:ascii="Arial Narrow" w:eastAsia="MS Mincho" w:hAnsi="Arial Narrow" w:cs="Arial"/>
          <w:sz w:val="22"/>
          <w:szCs w:val="24"/>
        </w:rPr>
        <w:t xml:space="preserve">A </w:t>
      </w:r>
      <w:r>
        <w:rPr>
          <w:rFonts w:ascii="Arial Narrow" w:eastAsia="MS Mincho" w:hAnsi="Arial Narrow" w:cs="Arial"/>
          <w:sz w:val="22"/>
          <w:szCs w:val="24"/>
        </w:rPr>
        <w:t>hőkezelő műhelyben</w:t>
      </w:r>
      <w:r w:rsidRPr="00BC5A6E">
        <w:rPr>
          <w:rFonts w:ascii="Arial Narrow" w:eastAsia="MS Mincho" w:hAnsi="Arial Narrow" w:cs="Arial"/>
          <w:sz w:val="22"/>
          <w:szCs w:val="24"/>
        </w:rPr>
        <w:t xml:space="preserve"> alkalmazott gépeket</w:t>
      </w:r>
      <w:r w:rsidRPr="0095203A">
        <w:rPr>
          <w:rFonts w:ascii="Arial Narrow" w:hAnsi="Arial Narrow" w:cs="Arial"/>
          <w:sz w:val="22"/>
        </w:rPr>
        <w:t xml:space="preserve"> rendszeresen meg kell tisztítani az olyan szennyeződésektől, melyek tüzet </w:t>
      </w:r>
      <w:r w:rsidRPr="00BC5A6E">
        <w:rPr>
          <w:rFonts w:ascii="Arial Narrow" w:eastAsia="MS Mincho" w:hAnsi="Arial Narrow" w:cs="Arial"/>
          <w:sz w:val="22"/>
          <w:szCs w:val="24"/>
        </w:rPr>
        <w:t>okozhatnak.</w:t>
      </w:r>
    </w:p>
    <w:p w14:paraId="31E4AFB9" w14:textId="77777777" w:rsidR="002F0634" w:rsidRPr="00BC5A6E" w:rsidRDefault="002F0634" w:rsidP="002F0634">
      <w:pPr>
        <w:pStyle w:val="Csakszveg"/>
        <w:ind w:right="62"/>
        <w:jc w:val="both"/>
        <w:rPr>
          <w:rFonts w:ascii="Arial Narrow" w:eastAsia="MS Mincho" w:hAnsi="Arial Narrow" w:cs="Arial"/>
          <w:sz w:val="22"/>
          <w:szCs w:val="24"/>
        </w:rPr>
      </w:pPr>
      <w:r w:rsidRPr="00BC5A6E">
        <w:rPr>
          <w:rFonts w:ascii="Arial Narrow" w:eastAsia="MS Mincho" w:hAnsi="Arial Narrow" w:cs="Arial"/>
          <w:sz w:val="22"/>
          <w:szCs w:val="24"/>
        </w:rPr>
        <w:t xml:space="preserve">A </w:t>
      </w:r>
      <w:r>
        <w:rPr>
          <w:rFonts w:ascii="Arial Narrow" w:eastAsia="MS Mincho" w:hAnsi="Arial Narrow" w:cs="Arial"/>
          <w:sz w:val="22"/>
          <w:szCs w:val="24"/>
        </w:rPr>
        <w:t>műhelyben</w:t>
      </w:r>
      <w:r w:rsidRPr="00BC5A6E">
        <w:rPr>
          <w:rFonts w:ascii="Arial Narrow" w:eastAsia="MS Mincho" w:hAnsi="Arial Narrow" w:cs="Arial"/>
          <w:sz w:val="22"/>
          <w:szCs w:val="24"/>
        </w:rPr>
        <w:t xml:space="preserve"> alkalmazott gépeket</w:t>
      </w:r>
      <w:r>
        <w:rPr>
          <w:rFonts w:ascii="Arial Narrow" w:eastAsia="MS Mincho" w:hAnsi="Arial Narrow" w:cs="Arial"/>
          <w:sz w:val="22"/>
          <w:szCs w:val="24"/>
        </w:rPr>
        <w:t xml:space="preserve"> </w:t>
      </w:r>
      <w:r w:rsidRPr="00BC5A6E">
        <w:rPr>
          <w:rFonts w:ascii="Arial Narrow" w:eastAsia="MS Mincho" w:hAnsi="Arial Narrow" w:cs="Arial"/>
          <w:sz w:val="22"/>
          <w:szCs w:val="24"/>
        </w:rPr>
        <w:t>használat után üzemen kívül kell helyezni.</w:t>
      </w:r>
    </w:p>
    <w:p w14:paraId="2D361C15" w14:textId="77777777" w:rsidR="002F0634" w:rsidRPr="00BC5A6E" w:rsidRDefault="002F0634" w:rsidP="002F0634">
      <w:pPr>
        <w:pStyle w:val="Csakszveg"/>
        <w:ind w:right="62"/>
        <w:jc w:val="both"/>
        <w:rPr>
          <w:rFonts w:ascii="Arial Narrow" w:eastAsia="MS Mincho" w:hAnsi="Arial Narrow" w:cs="Arial"/>
          <w:sz w:val="22"/>
          <w:szCs w:val="24"/>
        </w:rPr>
      </w:pPr>
      <w:r w:rsidRPr="00BC5A6E">
        <w:rPr>
          <w:rFonts w:ascii="Arial Narrow" w:eastAsia="MS Mincho" w:hAnsi="Arial Narrow" w:cs="Arial"/>
          <w:sz w:val="22"/>
          <w:szCs w:val="24"/>
        </w:rPr>
        <w:t>Fokozott figyelmet kell fordítani az elektromos és hőfejlesztő berendezések használatára</w:t>
      </w:r>
      <w:r>
        <w:rPr>
          <w:rFonts w:ascii="Arial Narrow" w:eastAsia="MS Mincho" w:hAnsi="Arial Narrow" w:cs="Arial"/>
          <w:sz w:val="22"/>
          <w:szCs w:val="24"/>
        </w:rPr>
        <w:t xml:space="preserve"> (kemencék)</w:t>
      </w:r>
      <w:r w:rsidRPr="00BC5A6E">
        <w:rPr>
          <w:rFonts w:ascii="Arial Narrow" w:eastAsia="MS Mincho" w:hAnsi="Arial Narrow" w:cs="Arial"/>
          <w:sz w:val="22"/>
          <w:szCs w:val="24"/>
        </w:rPr>
        <w:t xml:space="preserve">, azokat </w:t>
      </w:r>
      <w:r>
        <w:rPr>
          <w:rFonts w:ascii="Arial Narrow" w:eastAsia="MS Mincho" w:hAnsi="Arial Narrow" w:cs="Arial"/>
          <w:sz w:val="22"/>
          <w:szCs w:val="24"/>
        </w:rPr>
        <w:t xml:space="preserve">a </w:t>
      </w:r>
      <w:r w:rsidRPr="00BC5A6E">
        <w:rPr>
          <w:rFonts w:ascii="Arial Narrow" w:eastAsia="MS Mincho" w:hAnsi="Arial Narrow" w:cs="Arial"/>
          <w:sz w:val="22"/>
          <w:szCs w:val="24"/>
        </w:rPr>
        <w:t>felügyelet nélkül üzemeltetni tilos, az áramtalanításért a helyiséget utolsónak elhagyó személy felelős.</w:t>
      </w:r>
    </w:p>
    <w:p w14:paraId="0FE01D3C" w14:textId="77777777" w:rsidR="002F0634" w:rsidRPr="00BC5A6E" w:rsidRDefault="002F0634" w:rsidP="002F0634">
      <w:pPr>
        <w:pStyle w:val="Csakszveg"/>
        <w:ind w:right="62"/>
        <w:jc w:val="both"/>
        <w:rPr>
          <w:rFonts w:ascii="Arial Narrow" w:eastAsia="MS Mincho" w:hAnsi="Arial Narrow" w:cs="Arial"/>
          <w:sz w:val="22"/>
          <w:szCs w:val="24"/>
        </w:rPr>
      </w:pPr>
      <w:r w:rsidRPr="00BC5A6E">
        <w:rPr>
          <w:rFonts w:ascii="Arial Narrow" w:eastAsia="MS Mincho" w:hAnsi="Arial Narrow" w:cs="Arial"/>
          <w:sz w:val="22"/>
          <w:szCs w:val="24"/>
        </w:rPr>
        <w:t>E</w:t>
      </w:r>
      <w:r>
        <w:rPr>
          <w:rFonts w:ascii="Arial Narrow" w:eastAsia="MS Mincho" w:hAnsi="Arial Narrow" w:cs="Arial"/>
          <w:sz w:val="22"/>
          <w:szCs w:val="24"/>
        </w:rPr>
        <w:t>zeket a</w:t>
      </w:r>
      <w:r w:rsidRPr="00BC5A6E">
        <w:rPr>
          <w:rFonts w:ascii="Arial Narrow" w:eastAsia="MS Mincho" w:hAnsi="Arial Narrow" w:cs="Arial"/>
          <w:sz w:val="22"/>
          <w:szCs w:val="24"/>
        </w:rPr>
        <w:t xml:space="preserve"> berendezéseket felügyelet nélkül üzemeltetni tilos!</w:t>
      </w:r>
    </w:p>
    <w:p w14:paraId="23CE44D7" w14:textId="77777777" w:rsidR="002F0634" w:rsidRPr="00CC2B5B" w:rsidRDefault="00CC2B5B" w:rsidP="00CC2B5B">
      <w:pPr>
        <w:pStyle w:val="Csakszveg"/>
        <w:ind w:right="62"/>
        <w:jc w:val="both"/>
        <w:rPr>
          <w:rFonts w:ascii="Arial Narrow" w:eastAsia="MS Mincho" w:hAnsi="Arial Narrow" w:cs="Arial"/>
          <w:sz w:val="22"/>
          <w:szCs w:val="22"/>
        </w:rPr>
      </w:pPr>
      <w:r w:rsidRPr="00CC2B5B">
        <w:rPr>
          <w:rFonts w:ascii="Arial Narrow" w:hAnsi="Arial Narrow" w:cs="Arial"/>
          <w:color w:val="222222"/>
          <w:sz w:val="22"/>
          <w:szCs w:val="22"/>
          <w:shd w:val="clear" w:color="auto" w:fill="FFFFFF"/>
        </w:rPr>
        <w:t>Hőfejlesztő berendezések kikapcsolása után a lehűlésig gondoskodni kell arról, hogy ne okozzon gyújtásveszélyt a még ki nem hűlt berendezés.</w:t>
      </w:r>
    </w:p>
    <w:p w14:paraId="3B33AEDE" w14:textId="77777777" w:rsidR="00B9376C" w:rsidRDefault="00B9376C" w:rsidP="007E1B59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8C84E6B" w14:textId="77777777" w:rsidR="00F35DF1" w:rsidRPr="00753A73" w:rsidRDefault="00F35DF1" w:rsidP="007E1B59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7753B8F" w14:textId="77777777" w:rsidR="00E55D6B" w:rsidRPr="00753A73" w:rsidRDefault="00331125" w:rsidP="009B44EB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01" w:name="_Toc39424755"/>
      <w:r w:rsidRPr="00753A73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101"/>
    </w:p>
    <w:p w14:paraId="777AAADF" w14:textId="77777777" w:rsidR="00E55D6B" w:rsidRPr="00753A73" w:rsidRDefault="007C1C99" w:rsidP="009B44E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2" w:name="_Toc39424756"/>
      <w:r w:rsidRPr="00753A73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753A73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102"/>
    </w:p>
    <w:p w14:paraId="37FA299E" w14:textId="77777777" w:rsidR="00316813" w:rsidRPr="00753A73" w:rsidRDefault="00316813" w:rsidP="00316813">
      <w:pPr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131B6EF0" w14:textId="77777777" w:rsidR="00316813" w:rsidRPr="00753A73" w:rsidRDefault="00316813" w:rsidP="00316813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1E7BAD2E" w14:textId="77777777" w:rsidR="00316813" w:rsidRPr="00753A73" w:rsidRDefault="00316813" w:rsidP="00316813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753A73">
        <w:rPr>
          <w:rFonts w:ascii="Arial Narrow" w:hAnsi="Arial Narrow" w:cs="Times New Roman"/>
          <w:u w:val="single"/>
        </w:rPr>
        <w:t>A tüzet észlelő személy jelezheti a veszélyt:</w:t>
      </w:r>
    </w:p>
    <w:p w14:paraId="09AF75D6" w14:textId="77777777" w:rsidR="00316813" w:rsidRPr="00753A73" w:rsidRDefault="00316813" w:rsidP="00316813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753A73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2B484818" w14:textId="77777777" w:rsidR="00316813" w:rsidRPr="00753A73" w:rsidRDefault="00316813" w:rsidP="00316813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r w:rsidRPr="00753A73">
        <w:rPr>
          <w:rFonts w:ascii="Arial Narrow" w:hAnsi="Arial Narrow"/>
          <w:sz w:val="24"/>
          <w:szCs w:val="24"/>
          <w:lang w:eastAsia="ar-SA"/>
        </w:rPr>
        <w:tab/>
      </w:r>
      <w:r w:rsidRPr="00753A73">
        <w:rPr>
          <w:rFonts w:ascii="Arial Narrow" w:hAnsi="Arial Narrow"/>
          <w:sz w:val="24"/>
          <w:szCs w:val="24"/>
          <w:lang w:eastAsia="ar-SA"/>
        </w:rPr>
        <w:tab/>
      </w:r>
    </w:p>
    <w:p w14:paraId="0F0280C9" w14:textId="77777777" w:rsidR="00316813" w:rsidRPr="00753A73" w:rsidRDefault="00316813" w:rsidP="00316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753A73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6E135E1B" w14:textId="77777777" w:rsidR="00316813" w:rsidRPr="00753A73" w:rsidRDefault="00316813" w:rsidP="00316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753A73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780E2FC3" w14:textId="77777777" w:rsidR="008D15A9" w:rsidRPr="00753A73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34B32B7" w14:textId="77777777" w:rsidR="001500D9" w:rsidRPr="00753A73" w:rsidRDefault="008D15A9" w:rsidP="00316813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3" w:name="_Toc39424757"/>
      <w:r w:rsidRPr="00753A73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103"/>
    </w:p>
    <w:p w14:paraId="06E57F75" w14:textId="77777777" w:rsidR="001500D9" w:rsidRPr="00753A73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753A73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2D577157" w14:textId="77777777" w:rsidR="001500D9" w:rsidRPr="00753A7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EA3D52D" w14:textId="77777777" w:rsidR="001500D9" w:rsidRPr="00753A7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>A jelzésnek tartalmaznia kell:</w:t>
      </w:r>
    </w:p>
    <w:p w14:paraId="3E35C629" w14:textId="77777777" w:rsidR="008D15A9" w:rsidRPr="00753A73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Esemény pontos helye </w:t>
      </w:r>
      <w:r w:rsidRPr="00753A73">
        <w:rPr>
          <w:rFonts w:ascii="Arial Narrow" w:hAnsi="Arial Narrow" w:cs="Times New Roman"/>
        </w:rPr>
        <w:tab/>
      </w:r>
      <w:r w:rsidRPr="00753A73">
        <w:rPr>
          <w:rFonts w:ascii="Arial Narrow" w:hAnsi="Arial Narrow" w:cs="Times New Roman"/>
          <w:b/>
        </w:rPr>
        <w:t>(6000 Kecskemét, Izsáki út 10.</w:t>
      </w:r>
      <w:r w:rsidR="009D748C" w:rsidRPr="00753A73">
        <w:rPr>
          <w:rFonts w:ascii="Arial Narrow" w:hAnsi="Arial Narrow" w:cs="Times New Roman"/>
          <w:b/>
        </w:rPr>
        <w:t xml:space="preserve"> 7. számú épület</w:t>
      </w:r>
      <w:r w:rsidR="007461DC" w:rsidRPr="00753A73">
        <w:rPr>
          <w:rFonts w:ascii="Arial Narrow" w:hAnsi="Arial Narrow" w:cs="Times New Roman"/>
          <w:b/>
        </w:rPr>
        <w:t>_Anyagtechnológia</w:t>
      </w:r>
      <w:r w:rsidRPr="00753A73">
        <w:rPr>
          <w:rFonts w:ascii="Arial Narrow" w:hAnsi="Arial Narrow" w:cs="Times New Roman"/>
          <w:b/>
        </w:rPr>
        <w:t>)</w:t>
      </w:r>
      <w:r w:rsidRPr="00753A73">
        <w:rPr>
          <w:rFonts w:ascii="Arial Narrow" w:hAnsi="Arial Narrow" w:cs="Times New Roman"/>
        </w:rPr>
        <w:t>,</w:t>
      </w:r>
    </w:p>
    <w:p w14:paraId="2FFFF02E" w14:textId="77777777" w:rsidR="008D15A9" w:rsidRPr="00753A73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mi ég, milyen káreset történt, mit veszélyeztet a tűz,</w:t>
      </w:r>
    </w:p>
    <w:p w14:paraId="08ADF406" w14:textId="77777777" w:rsidR="008D15A9" w:rsidRPr="00753A73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mekkora a tűz terjedelme, mi van veszélyeztetve,</w:t>
      </w:r>
    </w:p>
    <w:p w14:paraId="14773F75" w14:textId="77777777" w:rsidR="008D15A9" w:rsidRPr="00753A73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emberélet van-e veszélyeztetve,</w:t>
      </w:r>
    </w:p>
    <w:p w14:paraId="3DCA249A" w14:textId="77777777" w:rsidR="008D15A9" w:rsidRPr="00753A73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 tűzjelzést bejelentő neve, a jelzésre használt telefon száma.</w:t>
      </w:r>
    </w:p>
    <w:p w14:paraId="0EEAEB29" w14:textId="77777777" w:rsidR="008D15A9" w:rsidRPr="00753A73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54C34BF" w14:textId="77777777" w:rsidR="007461DC" w:rsidRPr="00753A73" w:rsidRDefault="00753A73" w:rsidP="004676B7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37906DB6" w14:textId="77777777" w:rsidR="008D15A9" w:rsidRPr="00753A73" w:rsidRDefault="008D15A9" w:rsidP="009B44E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4" w:name="_Toc39424758"/>
      <w:r w:rsidRPr="00753A73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104"/>
    </w:p>
    <w:p w14:paraId="3ACDAF4B" w14:textId="77777777" w:rsidR="001500D9" w:rsidRPr="00753A73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753A73">
        <w:rPr>
          <w:rFonts w:ascii="Arial Narrow" w:hAnsi="Arial Narrow" w:cs="Times New Roman"/>
        </w:rPr>
        <w:t>lekezni az erre kijelölt helyen.</w:t>
      </w:r>
    </w:p>
    <w:p w14:paraId="7FCA915B" w14:textId="77777777" w:rsidR="008D15A9" w:rsidRPr="00753A73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 xml:space="preserve">A menekülés során legyen figyelemmel környezetére, </w:t>
      </w:r>
      <w:r w:rsidRPr="00753A73">
        <w:rPr>
          <w:rFonts w:ascii="Arial Narrow" w:hAnsi="Arial Narrow"/>
          <w:color w:val="000000" w:themeColor="text1"/>
        </w:rPr>
        <w:t>az arra rászorulókat a menekülésben segítse.</w:t>
      </w:r>
    </w:p>
    <w:p w14:paraId="19374A58" w14:textId="77777777" w:rsidR="0015562A" w:rsidRPr="00753A73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792BD63A" w14:textId="77777777" w:rsidR="001500D9" w:rsidRPr="00753A73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753A73">
        <w:rPr>
          <w:rFonts w:ascii="Arial Narrow" w:hAnsi="Arial Narrow" w:cs="Times New Roman"/>
          <w:u w:val="single"/>
        </w:rPr>
        <w:t>Gyülekezési hely, ha az épüle</w:t>
      </w:r>
      <w:r w:rsidR="009D748C" w:rsidRPr="00753A73">
        <w:rPr>
          <w:rFonts w:ascii="Arial Narrow" w:hAnsi="Arial Narrow" w:cs="Times New Roman"/>
          <w:u w:val="single"/>
        </w:rPr>
        <w:t xml:space="preserve">tből </w:t>
      </w:r>
      <w:r w:rsidRPr="00753A73">
        <w:rPr>
          <w:rFonts w:ascii="Arial Narrow" w:hAnsi="Arial Narrow" w:cs="Times New Roman"/>
          <w:u w:val="single"/>
        </w:rPr>
        <w:t>menekül:</w:t>
      </w:r>
    </w:p>
    <w:p w14:paraId="21C65B1E" w14:textId="77777777" w:rsidR="001500D9" w:rsidRPr="00753A73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753A73">
        <w:rPr>
          <w:rFonts w:ascii="Arial Narrow" w:hAnsi="Arial Narrow" w:cs="Times New Roman"/>
          <w:b/>
        </w:rPr>
        <w:t>A</w:t>
      </w:r>
      <w:r w:rsidR="009D748C" w:rsidRPr="00753A73">
        <w:rPr>
          <w:rFonts w:ascii="Arial Narrow" w:hAnsi="Arial Narrow" w:cs="Times New Roman"/>
          <w:b/>
        </w:rPr>
        <w:t xml:space="preserve"> </w:t>
      </w:r>
      <w:r w:rsidR="00323922" w:rsidRPr="00753A73">
        <w:rPr>
          <w:rFonts w:ascii="Arial Narrow" w:hAnsi="Arial Narrow" w:cs="Times New Roman"/>
          <w:b/>
        </w:rPr>
        <w:t>termekből/laborokból/műhelyekből a folyosón keresztül</w:t>
      </w:r>
      <w:r w:rsidR="009D748C" w:rsidRPr="00753A73">
        <w:rPr>
          <w:rFonts w:ascii="Arial Narrow" w:hAnsi="Arial Narrow" w:cs="Times New Roman"/>
          <w:b/>
        </w:rPr>
        <w:t xml:space="preserve"> </w:t>
      </w:r>
      <w:r w:rsidRPr="00753A73">
        <w:rPr>
          <w:rFonts w:ascii="Arial Narrow" w:hAnsi="Arial Narrow" w:cs="Times New Roman"/>
          <w:b/>
        </w:rPr>
        <w:t>közvetlenül a szabadba vezető ajtó</w:t>
      </w:r>
      <w:r w:rsidR="009D748C" w:rsidRPr="00753A73">
        <w:rPr>
          <w:rFonts w:ascii="Arial Narrow" w:hAnsi="Arial Narrow" w:cs="Times New Roman"/>
          <w:b/>
        </w:rPr>
        <w:t>n</w:t>
      </w:r>
      <w:r w:rsidRPr="00753A73">
        <w:rPr>
          <w:rFonts w:ascii="Arial Narrow" w:hAnsi="Arial Narrow" w:cs="Times New Roman"/>
          <w:b/>
        </w:rPr>
        <w:t xml:space="preserve"> </w:t>
      </w:r>
      <w:r w:rsidR="00323922" w:rsidRPr="00753A73">
        <w:rPr>
          <w:rFonts w:ascii="Arial Narrow" w:hAnsi="Arial Narrow" w:cs="Times New Roman"/>
          <w:b/>
        </w:rPr>
        <w:t xml:space="preserve">át </w:t>
      </w:r>
      <w:r w:rsidR="009D748C" w:rsidRPr="00753A73">
        <w:rPr>
          <w:rFonts w:ascii="Arial Narrow" w:hAnsi="Arial Narrow" w:cs="Times New Roman"/>
          <w:b/>
        </w:rPr>
        <w:t>Kodály Zol</w:t>
      </w:r>
      <w:r w:rsidR="00323922" w:rsidRPr="00753A73">
        <w:rPr>
          <w:rFonts w:ascii="Arial Narrow" w:hAnsi="Arial Narrow" w:cs="Times New Roman"/>
          <w:b/>
        </w:rPr>
        <w:t>tán sétányra és az ott található park terület</w:t>
      </w:r>
      <w:r w:rsidR="009D748C" w:rsidRPr="00753A73">
        <w:rPr>
          <w:rFonts w:ascii="Arial Narrow" w:hAnsi="Arial Narrow" w:cs="Times New Roman"/>
          <w:b/>
        </w:rPr>
        <w:t>re</w:t>
      </w:r>
      <w:r w:rsidRPr="00753A73">
        <w:rPr>
          <w:rFonts w:ascii="Arial Narrow" w:hAnsi="Arial Narrow" w:cs="Times New Roman"/>
          <w:b/>
        </w:rPr>
        <w:t xml:space="preserve"> kell menekülni.</w:t>
      </w:r>
    </w:p>
    <w:p w14:paraId="51A2650A" w14:textId="77777777" w:rsidR="0015562A" w:rsidRPr="00753A73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E0B13FC" w14:textId="77777777" w:rsidR="001841DE" w:rsidRPr="00753A73" w:rsidRDefault="0018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753A73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6A0AA534" w14:textId="77777777" w:rsidR="00200D3C" w:rsidRPr="00753A73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570A2FE" w14:textId="77777777" w:rsidR="00200D3C" w:rsidRPr="00753A73" w:rsidRDefault="00200D3C" w:rsidP="009B44E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5" w:name="_Toc39424759"/>
      <w:r w:rsidRPr="00753A73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105"/>
    </w:p>
    <w:p w14:paraId="3D29C1B7" w14:textId="77777777" w:rsidR="00200D3C" w:rsidRPr="00753A73" w:rsidRDefault="009D748C" w:rsidP="009B44EB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106" w:name="_Toc39424760"/>
      <w:r w:rsidRPr="00753A73">
        <w:rPr>
          <w:rFonts w:ascii="Arial Narrow" w:hAnsi="Arial Narrow" w:cs="Times New Roman"/>
          <w:b/>
          <w:sz w:val="24"/>
          <w:szCs w:val="24"/>
        </w:rPr>
        <w:t>Teherp</w:t>
      </w:r>
      <w:r w:rsidR="00200D3C" w:rsidRPr="00753A73">
        <w:rPr>
          <w:rFonts w:ascii="Arial Narrow" w:hAnsi="Arial Narrow" w:cs="Times New Roman"/>
          <w:b/>
          <w:sz w:val="24"/>
          <w:szCs w:val="24"/>
        </w:rPr>
        <w:t>orta</w:t>
      </w:r>
      <w:r w:rsidRPr="00753A7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470D" w:rsidRPr="00753A73">
        <w:rPr>
          <w:rFonts w:ascii="Arial Narrow" w:hAnsi="Arial Narrow" w:cs="Times New Roman"/>
          <w:b/>
          <w:sz w:val="24"/>
          <w:szCs w:val="24"/>
        </w:rPr>
        <w:t>szolgálat</w:t>
      </w:r>
      <w:bookmarkEnd w:id="106"/>
    </w:p>
    <w:p w14:paraId="05F96259" w14:textId="77777777" w:rsidR="00753A73" w:rsidRDefault="00753A73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 feladta. Tűz esetén az épületben tartózkodó vezető vagy oktató intézkedik!</w:t>
      </w:r>
    </w:p>
    <w:p w14:paraId="4B3EB424" w14:textId="77777777" w:rsidR="00753A73" w:rsidRDefault="00753A73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3F91B1AE" w14:textId="77777777" w:rsidR="00200D3C" w:rsidRPr="00753A73" w:rsidRDefault="009D748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>F</w:t>
      </w:r>
      <w:r w:rsidR="00E8470D" w:rsidRPr="00753A73">
        <w:rPr>
          <w:rFonts w:ascii="Arial Narrow" w:hAnsi="Arial Narrow"/>
          <w:color w:val="000000" w:themeColor="text1"/>
        </w:rPr>
        <w:t>eladata</w:t>
      </w:r>
      <w:r w:rsidR="00753A73">
        <w:rPr>
          <w:rFonts w:ascii="Arial Narrow" w:hAnsi="Arial Narrow"/>
          <w:color w:val="000000" w:themeColor="text1"/>
        </w:rPr>
        <w:t xml:space="preserve"> éjszaka</w:t>
      </w:r>
      <w:r w:rsidR="00200D3C" w:rsidRPr="00753A73">
        <w:rPr>
          <w:rFonts w:ascii="Arial Narrow" w:hAnsi="Arial Narrow"/>
          <w:color w:val="000000" w:themeColor="text1"/>
        </w:rPr>
        <w:t>:</w:t>
      </w:r>
    </w:p>
    <w:p w14:paraId="535A2991" w14:textId="77777777" w:rsidR="00753A73" w:rsidRDefault="00753A73" w:rsidP="007461DC">
      <w:pPr>
        <w:pStyle w:val="Listaszerbekezds"/>
        <w:numPr>
          <w:ilvl w:val="0"/>
          <w:numId w:val="5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 tűzoltóság értesítése,</w:t>
      </w:r>
    </w:p>
    <w:p w14:paraId="44F972D9" w14:textId="77777777" w:rsidR="00CF0944" w:rsidRPr="00753A73" w:rsidRDefault="00200D3C" w:rsidP="007461DC">
      <w:pPr>
        <w:pStyle w:val="Listaszerbekezds"/>
        <w:numPr>
          <w:ilvl w:val="0"/>
          <w:numId w:val="5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>a „Tűzvédelmi főkapcsoló” – használatával áramtalanítja az épületet,</w:t>
      </w:r>
      <w:r w:rsidR="007461DC" w:rsidRPr="00753A73">
        <w:rPr>
          <w:rFonts w:ascii="Arial Narrow" w:hAnsi="Arial Narrow"/>
          <w:color w:val="000000" w:themeColor="text1"/>
        </w:rPr>
        <w:t xml:space="preserve"> </w:t>
      </w:r>
      <w:r w:rsidR="00CF0944" w:rsidRPr="00753A73">
        <w:rPr>
          <w:rFonts w:ascii="Arial Narrow" w:hAnsi="Arial Narrow"/>
          <w:color w:val="000000" w:themeColor="text1"/>
        </w:rPr>
        <w:t>(</w:t>
      </w:r>
      <w:r w:rsidR="00CF0944" w:rsidRPr="00753A73">
        <w:rPr>
          <w:rFonts w:ascii="Arial Narrow" w:hAnsi="Arial Narrow"/>
          <w:b/>
          <w:color w:val="000000" w:themeColor="text1"/>
        </w:rPr>
        <w:t>helye:</w:t>
      </w:r>
      <w:r w:rsidR="00CF0944" w:rsidRPr="00753A73">
        <w:rPr>
          <w:rFonts w:ascii="Arial Narrow" w:hAnsi="Arial Narrow" w:cs="Times New Roman"/>
          <w:b/>
        </w:rPr>
        <w:t xml:space="preserve"> A földszinten találhat</w:t>
      </w:r>
      <w:r w:rsidR="009D748C" w:rsidRPr="00753A73">
        <w:rPr>
          <w:rFonts w:ascii="Arial Narrow" w:hAnsi="Arial Narrow" w:cs="Times New Roman"/>
          <w:b/>
        </w:rPr>
        <w:t>ó - A tűzvédelmi főkapcsoló a Mechanikai anyagvizsgáló TE-M elosztóba</w:t>
      </w:r>
      <w:r w:rsidR="00CF0944" w:rsidRPr="00753A73">
        <w:rPr>
          <w:rFonts w:ascii="Arial Narrow" w:hAnsi="Arial Narrow"/>
          <w:color w:val="000000" w:themeColor="text1"/>
        </w:rPr>
        <w:t>)</w:t>
      </w:r>
    </w:p>
    <w:p w14:paraId="30B7BA23" w14:textId="77777777" w:rsidR="007461DC" w:rsidRPr="00753A73" w:rsidRDefault="007461DC" w:rsidP="007461D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753A73">
        <w:rPr>
          <w:rFonts w:ascii="Arial Narrow" w:hAnsi="Arial Narrow" w:cs="Times New Roman"/>
        </w:rPr>
        <w:t>elzárja a gázfőelzárót, (</w:t>
      </w:r>
      <w:r w:rsidRPr="00753A73">
        <w:rPr>
          <w:rFonts w:ascii="Arial Narrow" w:hAnsi="Arial Narrow" w:cs="Times New Roman"/>
          <w:b/>
        </w:rPr>
        <w:t>helye: 1. a Dékáni hivatal mögött található gázfogadónál; 2. a kazán mögött a főelzárónál</w:t>
      </w:r>
      <w:r w:rsidRPr="00753A73">
        <w:rPr>
          <w:rFonts w:ascii="Arial Narrow" w:hAnsi="Arial Narrow" w:cs="Times New Roman"/>
        </w:rPr>
        <w:t>)</w:t>
      </w:r>
    </w:p>
    <w:p w14:paraId="136C9940" w14:textId="77777777" w:rsidR="00200D3C" w:rsidRDefault="00200D3C" w:rsidP="007461DC">
      <w:pPr>
        <w:pStyle w:val="Listaszerbekezds"/>
        <w:numPr>
          <w:ilvl w:val="0"/>
          <w:numId w:val="5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a </w:t>
      </w:r>
      <w:r w:rsidR="009D748C" w:rsidRPr="00753A73">
        <w:rPr>
          <w:rFonts w:ascii="Arial Narrow" w:hAnsi="Arial Narrow"/>
          <w:color w:val="000000" w:themeColor="text1"/>
        </w:rPr>
        <w:t xml:space="preserve">teherporta bejáratánál </w:t>
      </w:r>
      <w:r w:rsidRPr="00753A73">
        <w:rPr>
          <w:rFonts w:ascii="Arial Narrow" w:hAnsi="Arial Narrow"/>
          <w:color w:val="000000" w:themeColor="text1"/>
        </w:rPr>
        <w:t xml:space="preserve">várakozik a kiérkező tűzoltóság fogadására és a kiérkező egység tagjai részére teljes körűen ismerteti az épület elhelyezkedését, illetve pontos leírást ad az eseményről. </w:t>
      </w:r>
    </w:p>
    <w:p w14:paraId="483FD922" w14:textId="77777777" w:rsidR="00753A73" w:rsidRPr="00753A73" w:rsidRDefault="00753A73" w:rsidP="007461DC">
      <w:pPr>
        <w:pStyle w:val="Listaszerbekezds"/>
        <w:numPr>
          <w:ilvl w:val="0"/>
          <w:numId w:val="5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Értesíti az </w:t>
      </w:r>
      <w:r>
        <w:rPr>
          <w:rFonts w:ascii="Arial Narrow" w:hAnsi="Arial Narrow" w:cs="Arial"/>
        </w:rPr>
        <w:t>Egyetem létesítmények üzemeltetéséért felelős vezetőjét/munkatársát.</w:t>
      </w:r>
    </w:p>
    <w:p w14:paraId="5479BF9F" w14:textId="77777777" w:rsidR="00200D3C" w:rsidRPr="00753A73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5DB92188" w14:textId="77777777" w:rsidR="00E8470D" w:rsidRPr="00753A73" w:rsidRDefault="00B54598" w:rsidP="009B44EB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7" w:name="_Toc39424761"/>
      <w:r w:rsidRPr="00753A73">
        <w:rPr>
          <w:rFonts w:ascii="Arial Narrow" w:hAnsi="Arial Narrow" w:cs="Times New Roman"/>
          <w:b/>
          <w:sz w:val="24"/>
          <w:szCs w:val="24"/>
        </w:rPr>
        <w:t>Oktatók</w:t>
      </w:r>
      <w:bookmarkEnd w:id="107"/>
    </w:p>
    <w:p w14:paraId="22485864" w14:textId="77777777" w:rsidR="00E8470D" w:rsidRPr="00753A73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>Tűz esetén:</w:t>
      </w:r>
    </w:p>
    <w:p w14:paraId="4C73C314" w14:textId="77777777" w:rsidR="00E8470D" w:rsidRPr="00753A73" w:rsidRDefault="00E8470D" w:rsidP="007461DC">
      <w:pPr>
        <w:pStyle w:val="Listaszerbekezds"/>
        <w:numPr>
          <w:ilvl w:val="0"/>
          <w:numId w:val="52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753A73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753A73">
        <w:rPr>
          <w:rFonts w:ascii="Arial Narrow" w:hAnsi="Arial Narrow"/>
          <w:color w:val="000000" w:themeColor="text1"/>
        </w:rPr>
        <w:t>.</w:t>
      </w:r>
    </w:p>
    <w:p w14:paraId="100FAC70" w14:textId="77777777" w:rsidR="00B54598" w:rsidRPr="00753A73" w:rsidRDefault="00B54598" w:rsidP="007461DC">
      <w:pPr>
        <w:pStyle w:val="Listaszerbekezds"/>
        <w:numPr>
          <w:ilvl w:val="0"/>
          <w:numId w:val="52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753A73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4456F3D1" w14:textId="77777777" w:rsidR="00C708E1" w:rsidRPr="00753A73" w:rsidRDefault="00C708E1" w:rsidP="00C708E1">
      <w:pPr>
        <w:spacing w:after="0" w:line="240" w:lineRule="auto"/>
        <w:ind w:left="360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p w14:paraId="56D47C6E" w14:textId="77777777" w:rsidR="004676B7" w:rsidRPr="00753A73" w:rsidRDefault="004676B7" w:rsidP="009B44EB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8" w:name="_Toc532774955"/>
      <w:bookmarkStart w:id="109" w:name="_Toc39424762"/>
      <w:r w:rsidRPr="00753A73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108"/>
      <w:bookmarkEnd w:id="109"/>
    </w:p>
    <w:p w14:paraId="30B66A31" w14:textId="77777777" w:rsidR="004676B7" w:rsidRPr="00753A7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>Tűz esetén:</w:t>
      </w:r>
    </w:p>
    <w:p w14:paraId="6114B8A9" w14:textId="77777777" w:rsidR="004676B7" w:rsidRPr="00753A73" w:rsidRDefault="004676B7" w:rsidP="007461DC">
      <w:pPr>
        <w:pStyle w:val="Listaszerbekezds"/>
        <w:numPr>
          <w:ilvl w:val="0"/>
          <w:numId w:val="53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753A73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72FD0395" w14:textId="77777777" w:rsidR="004676B7" w:rsidRPr="00753A73" w:rsidRDefault="004676B7" w:rsidP="007461DC">
      <w:pPr>
        <w:pStyle w:val="Listaszerbekezds"/>
        <w:numPr>
          <w:ilvl w:val="0"/>
          <w:numId w:val="53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753A73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6F7F6350" w14:textId="77777777" w:rsidR="004676B7" w:rsidRPr="00753A73" w:rsidRDefault="004676B7" w:rsidP="007461DC">
      <w:pPr>
        <w:pStyle w:val="Listaszerbekezds"/>
        <w:numPr>
          <w:ilvl w:val="0"/>
          <w:numId w:val="53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753A73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0511DB64" w14:textId="77777777" w:rsidR="004676B7" w:rsidRPr="00753A73" w:rsidRDefault="004676B7" w:rsidP="007461DC">
      <w:pPr>
        <w:pStyle w:val="Listaszerbekezds"/>
        <w:numPr>
          <w:ilvl w:val="0"/>
          <w:numId w:val="53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753A73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191A5164" w14:textId="77777777" w:rsidR="004676B7" w:rsidRPr="00753A73" w:rsidRDefault="004676B7" w:rsidP="007461DC">
      <w:pPr>
        <w:pStyle w:val="Listaszerbekezds"/>
        <w:numPr>
          <w:ilvl w:val="0"/>
          <w:numId w:val="53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753A73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21B11670" w14:textId="77777777" w:rsidR="004676B7" w:rsidRPr="00753A7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21B68781" w14:textId="77777777" w:rsidR="004676B7" w:rsidRPr="00753A7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727917E8" w14:textId="77777777" w:rsidR="004676B7" w:rsidRPr="00753A7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 </w:t>
      </w:r>
    </w:p>
    <w:p w14:paraId="2A971A64" w14:textId="77777777" w:rsidR="004676B7" w:rsidRPr="00753A73" w:rsidRDefault="004676B7" w:rsidP="009B44E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0" w:name="_Toc532774956"/>
      <w:bookmarkStart w:id="111" w:name="_Toc39424763"/>
      <w:r w:rsidRPr="00753A73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110"/>
      <w:bookmarkEnd w:id="111"/>
    </w:p>
    <w:p w14:paraId="01DC3298" w14:textId="77777777" w:rsidR="004676B7" w:rsidRPr="00753A7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778D9089" w14:textId="77777777" w:rsidR="004676B7" w:rsidRPr="00753A73" w:rsidRDefault="004676B7" w:rsidP="000B6B09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0CEED521" w14:textId="77777777" w:rsidR="004676B7" w:rsidRPr="00753A73" w:rsidRDefault="004676B7" w:rsidP="000B6B09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753A73">
        <w:rPr>
          <w:rFonts w:ascii="Arial Narrow" w:hAnsi="Arial Narrow"/>
          <w:color w:val="000000" w:themeColor="text1"/>
        </w:rPr>
        <w:t xml:space="preserve"> fali</w:t>
      </w:r>
      <w:r w:rsidRPr="00753A73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4173190C" w14:textId="77777777" w:rsidR="004676B7" w:rsidRPr="00753A73" w:rsidRDefault="004676B7" w:rsidP="000B6B09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7794B4D4" w14:textId="77777777" w:rsidR="004676B7" w:rsidRPr="00753A73" w:rsidRDefault="004676B7" w:rsidP="000B6B09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1EEA1032" w14:textId="77777777" w:rsidR="004676B7" w:rsidRPr="00753A73" w:rsidRDefault="004676B7" w:rsidP="000B6B09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147C064A" w14:textId="77777777" w:rsidR="00723DBC" w:rsidRPr="00753A73" w:rsidRDefault="004676B7" w:rsidP="000B6B09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7509FA3B" w14:textId="77777777" w:rsidR="00723DBC" w:rsidRPr="00753A73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1AD18FDD" w14:textId="77777777" w:rsidR="004676B7" w:rsidRPr="00753A73" w:rsidRDefault="004676B7" w:rsidP="009B44E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2" w:name="_Toc532774957"/>
      <w:bookmarkStart w:id="113" w:name="_Toc39424764"/>
      <w:r w:rsidRPr="00753A73">
        <w:rPr>
          <w:rFonts w:ascii="Arial Narrow" w:hAnsi="Arial Narrow" w:cs="Times New Roman"/>
          <w:b/>
          <w:sz w:val="24"/>
          <w:szCs w:val="24"/>
        </w:rPr>
        <w:lastRenderedPageBreak/>
        <w:t>A tűzoltás utáni teendők</w:t>
      </w:r>
      <w:bookmarkEnd w:id="112"/>
      <w:bookmarkEnd w:id="113"/>
    </w:p>
    <w:p w14:paraId="7488D072" w14:textId="77777777" w:rsidR="004676B7" w:rsidRPr="00753A7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53A73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3FB1AA56" w14:textId="77777777" w:rsidR="004676B7" w:rsidRPr="00753A7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1DE08813" w14:textId="77777777" w:rsidR="000B6222" w:rsidRPr="00753A73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sectPr w:rsidR="000B6222" w:rsidRPr="00753A73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E67D" w14:textId="77777777" w:rsidR="004A7D3E" w:rsidRDefault="004A7D3E" w:rsidP="002D61FC">
      <w:pPr>
        <w:spacing w:after="0" w:line="240" w:lineRule="auto"/>
      </w:pPr>
      <w:r>
        <w:separator/>
      </w:r>
    </w:p>
  </w:endnote>
  <w:endnote w:type="continuationSeparator" w:id="0">
    <w:p w14:paraId="7F9B0505" w14:textId="77777777" w:rsidR="004A7D3E" w:rsidRDefault="004A7D3E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Goth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C6023C" w14:textId="77777777" w:rsidR="000A6988" w:rsidRPr="007A74DB" w:rsidRDefault="000A6988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95542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95542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C5A53">
              <w:rPr>
                <w:rFonts w:ascii="Arial Narrow" w:hAnsi="Arial Narrow"/>
                <w:bCs/>
                <w:noProof/>
                <w:sz w:val="16"/>
                <w:szCs w:val="16"/>
              </w:rPr>
              <w:t>5</w:t>
            </w:r>
            <w:r w:rsidR="0095542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95542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95542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C5A53">
              <w:rPr>
                <w:rFonts w:ascii="Arial Narrow" w:hAnsi="Arial Narrow"/>
                <w:bCs/>
                <w:noProof/>
                <w:sz w:val="16"/>
                <w:szCs w:val="16"/>
              </w:rPr>
              <w:t>8</w:t>
            </w:r>
            <w:r w:rsidR="0095542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508892" w14:textId="77777777" w:rsidR="000A6988" w:rsidRPr="00973604" w:rsidRDefault="000A6988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037D" w14:textId="77777777" w:rsidR="004A7D3E" w:rsidRDefault="004A7D3E" w:rsidP="002D61FC">
      <w:pPr>
        <w:spacing w:after="0" w:line="240" w:lineRule="auto"/>
      </w:pPr>
      <w:r>
        <w:separator/>
      </w:r>
    </w:p>
  </w:footnote>
  <w:footnote w:type="continuationSeparator" w:id="0">
    <w:p w14:paraId="57B3ADDC" w14:textId="77777777" w:rsidR="004A7D3E" w:rsidRDefault="004A7D3E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1231" w14:textId="77777777" w:rsidR="000A6988" w:rsidRPr="007A74DB" w:rsidRDefault="000A6988" w:rsidP="009B44EB">
    <w:pPr>
      <w:pStyle w:val="lfej"/>
      <w:numPr>
        <w:ilvl w:val="0"/>
        <w:numId w:val="47"/>
      </w:numPr>
      <w:tabs>
        <w:tab w:val="clear" w:pos="4536"/>
        <w:tab w:val="clear" w:pos="9072"/>
        <w:tab w:val="left" w:pos="1965"/>
        <w:tab w:val="center" w:pos="4716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>
      <w:rPr>
        <w:rFonts w:ascii="Arial Narrow" w:hAnsi="Arial Narrow"/>
        <w:b/>
        <w:sz w:val="24"/>
        <w:szCs w:val="24"/>
      </w:rPr>
      <w:t xml:space="preserve"> Anyagtechnológiai tanszék (7.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3F27ED2"/>
    <w:lvl w:ilvl="0">
      <w:start w:val="1"/>
      <w:numFmt w:val="none"/>
      <w:lvlText w:val=""/>
      <w:legacy w:legacy="1" w:legacySpace="0" w:legacyIndent="708"/>
      <w:lvlJc w:val="center"/>
      <w:pPr>
        <w:ind w:left="708" w:hanging="708"/>
      </w:pPr>
    </w:lvl>
    <w:lvl w:ilvl="1">
      <w:start w:val="1"/>
      <w:numFmt w:val="none"/>
      <w:lvlText w:val="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708" w:hanging="708"/>
      </w:pPr>
      <w:rPr>
        <w:rFonts w:ascii="Arial" w:eastAsia="Times New Roman" w:hAnsi="Arial" w:cs="Times New Roman"/>
      </w:rPr>
    </w:lvl>
    <w:lvl w:ilvl="3">
      <w:start w:val="1"/>
      <w:numFmt w:val="decimal"/>
      <w:lvlText w:val="%3.%4."/>
      <w:legacy w:legacy="1" w:legacySpace="0" w:legacyIndent="851"/>
      <w:lvlJc w:val="left"/>
      <w:pPr>
        <w:ind w:left="1135" w:hanging="851"/>
      </w:pPr>
      <w:rPr>
        <w:b w:val="0"/>
      </w:rPr>
    </w:lvl>
    <w:lvl w:ilvl="4">
      <w:start w:val="1"/>
      <w:numFmt w:val="decimal"/>
      <w:lvlText w:val="%3.%4.%5."/>
      <w:legacy w:legacy="1" w:legacySpace="284" w:legacyIndent="708"/>
      <w:lvlJc w:val="left"/>
      <w:pPr>
        <w:ind w:left="1248" w:hanging="708"/>
      </w:pPr>
    </w:lvl>
    <w:lvl w:ilvl="5">
      <w:start w:val="1"/>
      <w:numFmt w:val="none"/>
      <w:lvlText w:val=""/>
      <w:legacy w:legacy="1" w:legacySpace="0" w:legacyIndent="624"/>
      <w:lvlJc w:val="left"/>
      <w:pPr>
        <w:ind w:left="1616" w:hanging="624"/>
      </w:pPr>
      <w:rPr>
        <w:rFonts w:ascii="Symbol" w:hAnsi="Symbol" w:hint="default"/>
      </w:rPr>
    </w:lvl>
    <w:lvl w:ilvl="6">
      <w:start w:val="1"/>
      <w:numFmt w:val="decimal"/>
      <w:lvlText w:val="%7."/>
      <w:legacy w:legacy="1" w:legacySpace="0" w:legacyIndent="708"/>
      <w:lvlJc w:val="left"/>
      <w:pPr>
        <w:ind w:left="5015" w:hanging="708"/>
      </w:pPr>
    </w:lvl>
    <w:lvl w:ilvl="7">
      <w:start w:val="1"/>
      <w:numFmt w:val="decimal"/>
      <w:lvlText w:val="%7.%8."/>
      <w:legacy w:legacy="1" w:legacySpace="0" w:legacyIndent="708"/>
      <w:lvlJc w:val="left"/>
      <w:pPr>
        <w:ind w:left="5723" w:hanging="708"/>
      </w:pPr>
    </w:lvl>
    <w:lvl w:ilvl="8">
      <w:start w:val="1"/>
      <w:numFmt w:val="decimal"/>
      <w:lvlText w:val="%7.%8.%9."/>
      <w:legacy w:legacy="1" w:legacySpace="0" w:legacyIndent="708"/>
      <w:lvlJc w:val="left"/>
      <w:pPr>
        <w:ind w:left="6431" w:hanging="708"/>
      </w:pPr>
    </w:lvl>
  </w:abstractNum>
  <w:abstractNum w:abstractNumId="1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23AD"/>
    <w:multiLevelType w:val="hybridMultilevel"/>
    <w:tmpl w:val="A93289D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406F9"/>
    <w:multiLevelType w:val="hybridMultilevel"/>
    <w:tmpl w:val="3FD88FA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A6F6AE9"/>
    <w:multiLevelType w:val="hybridMultilevel"/>
    <w:tmpl w:val="51CA05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4511B"/>
    <w:multiLevelType w:val="hybridMultilevel"/>
    <w:tmpl w:val="927645DA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944C4"/>
    <w:multiLevelType w:val="hybridMultilevel"/>
    <w:tmpl w:val="A0763DA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401941"/>
    <w:multiLevelType w:val="hybridMultilevel"/>
    <w:tmpl w:val="B7D4F3F6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A7CA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505F63"/>
    <w:multiLevelType w:val="hybridMultilevel"/>
    <w:tmpl w:val="59765B7E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93126"/>
    <w:multiLevelType w:val="hybridMultilevel"/>
    <w:tmpl w:val="136C8C2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90D342C"/>
    <w:multiLevelType w:val="hybridMultilevel"/>
    <w:tmpl w:val="8D90696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E2D84"/>
    <w:multiLevelType w:val="hybridMultilevel"/>
    <w:tmpl w:val="C35C186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DA0BF3"/>
    <w:multiLevelType w:val="hybridMultilevel"/>
    <w:tmpl w:val="139CA77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B52341A"/>
    <w:multiLevelType w:val="multilevel"/>
    <w:tmpl w:val="04601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7D15FE"/>
    <w:multiLevelType w:val="hybridMultilevel"/>
    <w:tmpl w:val="DFB818BE"/>
    <w:lvl w:ilvl="0" w:tplc="AC3C1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70653">
    <w:abstractNumId w:val="54"/>
  </w:num>
  <w:num w:numId="2" w16cid:durableId="964965387">
    <w:abstractNumId w:val="13"/>
  </w:num>
  <w:num w:numId="3" w16cid:durableId="893811423">
    <w:abstractNumId w:val="27"/>
  </w:num>
  <w:num w:numId="4" w16cid:durableId="53623285">
    <w:abstractNumId w:val="56"/>
  </w:num>
  <w:num w:numId="5" w16cid:durableId="1291864572">
    <w:abstractNumId w:val="1"/>
  </w:num>
  <w:num w:numId="6" w16cid:durableId="711618709">
    <w:abstractNumId w:val="47"/>
  </w:num>
  <w:num w:numId="7" w16cid:durableId="240914784">
    <w:abstractNumId w:val="20"/>
  </w:num>
  <w:num w:numId="8" w16cid:durableId="1521509898">
    <w:abstractNumId w:val="6"/>
  </w:num>
  <w:num w:numId="9" w16cid:durableId="41251757">
    <w:abstractNumId w:val="57"/>
  </w:num>
  <w:num w:numId="10" w16cid:durableId="1845706657">
    <w:abstractNumId w:val="42"/>
  </w:num>
  <w:num w:numId="11" w16cid:durableId="1487823684">
    <w:abstractNumId w:val="32"/>
  </w:num>
  <w:num w:numId="12" w16cid:durableId="2101370804">
    <w:abstractNumId w:val="22"/>
  </w:num>
  <w:num w:numId="13" w16cid:durableId="341586673">
    <w:abstractNumId w:val="12"/>
  </w:num>
  <w:num w:numId="14" w16cid:durableId="795148564">
    <w:abstractNumId w:val="21"/>
  </w:num>
  <w:num w:numId="15" w16cid:durableId="1173180785">
    <w:abstractNumId w:val="43"/>
  </w:num>
  <w:num w:numId="16" w16cid:durableId="981690397">
    <w:abstractNumId w:val="15"/>
  </w:num>
  <w:num w:numId="17" w16cid:durableId="2059232615">
    <w:abstractNumId w:val="52"/>
  </w:num>
  <w:num w:numId="18" w16cid:durableId="1798714022">
    <w:abstractNumId w:val="48"/>
  </w:num>
  <w:num w:numId="19" w16cid:durableId="1998728075">
    <w:abstractNumId w:val="39"/>
  </w:num>
  <w:num w:numId="20" w16cid:durableId="1242594994">
    <w:abstractNumId w:val="24"/>
  </w:num>
  <w:num w:numId="21" w16cid:durableId="1304238872">
    <w:abstractNumId w:val="41"/>
  </w:num>
  <w:num w:numId="22" w16cid:durableId="432823844">
    <w:abstractNumId w:val="53"/>
  </w:num>
  <w:num w:numId="23" w16cid:durableId="1598362238">
    <w:abstractNumId w:val="30"/>
  </w:num>
  <w:num w:numId="24" w16cid:durableId="97918120">
    <w:abstractNumId w:val="10"/>
  </w:num>
  <w:num w:numId="25" w16cid:durableId="2051493745">
    <w:abstractNumId w:val="50"/>
  </w:num>
  <w:num w:numId="26" w16cid:durableId="365641723">
    <w:abstractNumId w:val="34"/>
  </w:num>
  <w:num w:numId="27" w16cid:durableId="1087267388">
    <w:abstractNumId w:val="8"/>
  </w:num>
  <w:num w:numId="28" w16cid:durableId="139153899">
    <w:abstractNumId w:val="28"/>
  </w:num>
  <w:num w:numId="29" w16cid:durableId="2010742767">
    <w:abstractNumId w:val="49"/>
  </w:num>
  <w:num w:numId="30" w16cid:durableId="1826581078">
    <w:abstractNumId w:val="17"/>
  </w:num>
  <w:num w:numId="31" w16cid:durableId="1918052366">
    <w:abstractNumId w:val="19"/>
  </w:num>
  <w:num w:numId="32" w16cid:durableId="1156069586">
    <w:abstractNumId w:val="25"/>
  </w:num>
  <w:num w:numId="33" w16cid:durableId="518739545">
    <w:abstractNumId w:val="40"/>
  </w:num>
  <w:num w:numId="34" w16cid:durableId="358580125">
    <w:abstractNumId w:val="36"/>
  </w:num>
  <w:num w:numId="35" w16cid:durableId="1433934998">
    <w:abstractNumId w:val="45"/>
  </w:num>
  <w:num w:numId="36" w16cid:durableId="2008173144">
    <w:abstractNumId w:val="35"/>
  </w:num>
  <w:num w:numId="37" w16cid:durableId="40982772">
    <w:abstractNumId w:val="18"/>
  </w:num>
  <w:num w:numId="38" w16cid:durableId="826481022">
    <w:abstractNumId w:val="26"/>
  </w:num>
  <w:num w:numId="39" w16cid:durableId="1249198651">
    <w:abstractNumId w:val="7"/>
  </w:num>
  <w:num w:numId="40" w16cid:durableId="1826896464">
    <w:abstractNumId w:val="33"/>
  </w:num>
  <w:num w:numId="41" w16cid:durableId="80490425">
    <w:abstractNumId w:val="4"/>
  </w:num>
  <w:num w:numId="42" w16cid:durableId="178088912">
    <w:abstractNumId w:val="44"/>
  </w:num>
  <w:num w:numId="43" w16cid:durableId="1679119763">
    <w:abstractNumId w:val="11"/>
  </w:num>
  <w:num w:numId="44" w16cid:durableId="2103404256">
    <w:abstractNumId w:val="16"/>
  </w:num>
  <w:num w:numId="45" w16cid:durableId="4810483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6710872">
    <w:abstractNumId w:val="23"/>
  </w:num>
  <w:num w:numId="47" w16cid:durableId="311107270">
    <w:abstractNumId w:val="31"/>
  </w:num>
  <w:num w:numId="48" w16cid:durableId="1937864893">
    <w:abstractNumId w:val="5"/>
  </w:num>
  <w:num w:numId="49" w16cid:durableId="604852491">
    <w:abstractNumId w:val="55"/>
  </w:num>
  <w:num w:numId="50" w16cid:durableId="936716332">
    <w:abstractNumId w:val="38"/>
  </w:num>
  <w:num w:numId="51" w16cid:durableId="1622417841">
    <w:abstractNumId w:val="3"/>
  </w:num>
  <w:num w:numId="52" w16cid:durableId="1016229077">
    <w:abstractNumId w:val="14"/>
  </w:num>
  <w:num w:numId="53" w16cid:durableId="331875177">
    <w:abstractNumId w:val="29"/>
  </w:num>
  <w:num w:numId="54" w16cid:durableId="1769961541">
    <w:abstractNumId w:val="46"/>
  </w:num>
  <w:num w:numId="55" w16cid:durableId="1827937151">
    <w:abstractNumId w:val="0"/>
  </w:num>
  <w:num w:numId="56" w16cid:durableId="968169594">
    <w:abstractNumId w:val="9"/>
  </w:num>
  <w:num w:numId="57" w16cid:durableId="16082451">
    <w:abstractNumId w:val="51"/>
  </w:num>
  <w:num w:numId="58" w16cid:durableId="1302998929">
    <w:abstractNumId w:val="37"/>
  </w:num>
  <w:num w:numId="59" w16cid:durableId="1608586945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6ACB"/>
    <w:rsid w:val="00017573"/>
    <w:rsid w:val="00027634"/>
    <w:rsid w:val="00050009"/>
    <w:rsid w:val="00061FD2"/>
    <w:rsid w:val="000748C7"/>
    <w:rsid w:val="0008585D"/>
    <w:rsid w:val="00086070"/>
    <w:rsid w:val="00094436"/>
    <w:rsid w:val="000A6988"/>
    <w:rsid w:val="000A7D37"/>
    <w:rsid w:val="000B6222"/>
    <w:rsid w:val="000B6B09"/>
    <w:rsid w:val="000B7A22"/>
    <w:rsid w:val="000B7A67"/>
    <w:rsid w:val="000C5D7D"/>
    <w:rsid w:val="000C6E16"/>
    <w:rsid w:val="000D33B2"/>
    <w:rsid w:val="000E2F8B"/>
    <w:rsid w:val="000E739C"/>
    <w:rsid w:val="000F3FA3"/>
    <w:rsid w:val="00106D88"/>
    <w:rsid w:val="001500D9"/>
    <w:rsid w:val="00150137"/>
    <w:rsid w:val="0015562A"/>
    <w:rsid w:val="00166258"/>
    <w:rsid w:val="00166CC6"/>
    <w:rsid w:val="001735DE"/>
    <w:rsid w:val="001841DE"/>
    <w:rsid w:val="001A4915"/>
    <w:rsid w:val="001B2698"/>
    <w:rsid w:val="001C00FD"/>
    <w:rsid w:val="001C37C9"/>
    <w:rsid w:val="001D4545"/>
    <w:rsid w:val="001D667E"/>
    <w:rsid w:val="001F03D5"/>
    <w:rsid w:val="00200D3C"/>
    <w:rsid w:val="002043EC"/>
    <w:rsid w:val="00224CF1"/>
    <w:rsid w:val="002403D4"/>
    <w:rsid w:val="00243560"/>
    <w:rsid w:val="00243BDD"/>
    <w:rsid w:val="00243DE5"/>
    <w:rsid w:val="0025771D"/>
    <w:rsid w:val="00262FB0"/>
    <w:rsid w:val="00274D76"/>
    <w:rsid w:val="00283F01"/>
    <w:rsid w:val="00287A43"/>
    <w:rsid w:val="00294AD6"/>
    <w:rsid w:val="002B02BB"/>
    <w:rsid w:val="002B2CAC"/>
    <w:rsid w:val="002D61FC"/>
    <w:rsid w:val="002E7679"/>
    <w:rsid w:val="002F0634"/>
    <w:rsid w:val="00316813"/>
    <w:rsid w:val="00316990"/>
    <w:rsid w:val="00323922"/>
    <w:rsid w:val="00331125"/>
    <w:rsid w:val="003449D9"/>
    <w:rsid w:val="00345636"/>
    <w:rsid w:val="003608BA"/>
    <w:rsid w:val="00387249"/>
    <w:rsid w:val="00387FD1"/>
    <w:rsid w:val="003906AB"/>
    <w:rsid w:val="003A3303"/>
    <w:rsid w:val="003A5F12"/>
    <w:rsid w:val="003B39A4"/>
    <w:rsid w:val="003C0EF0"/>
    <w:rsid w:val="003C151A"/>
    <w:rsid w:val="00425B93"/>
    <w:rsid w:val="00452A51"/>
    <w:rsid w:val="00464076"/>
    <w:rsid w:val="004676B7"/>
    <w:rsid w:val="00467DAD"/>
    <w:rsid w:val="00472125"/>
    <w:rsid w:val="00473001"/>
    <w:rsid w:val="00481E1A"/>
    <w:rsid w:val="00484BDE"/>
    <w:rsid w:val="004A3EEA"/>
    <w:rsid w:val="004A7D3E"/>
    <w:rsid w:val="004B5DFD"/>
    <w:rsid w:val="004C2B13"/>
    <w:rsid w:val="004C7127"/>
    <w:rsid w:val="004E4CFC"/>
    <w:rsid w:val="00512067"/>
    <w:rsid w:val="00515DBA"/>
    <w:rsid w:val="0052169E"/>
    <w:rsid w:val="00521A59"/>
    <w:rsid w:val="005227F5"/>
    <w:rsid w:val="00530DF1"/>
    <w:rsid w:val="005312F1"/>
    <w:rsid w:val="00535159"/>
    <w:rsid w:val="005375DB"/>
    <w:rsid w:val="00544F95"/>
    <w:rsid w:val="00563E77"/>
    <w:rsid w:val="00570468"/>
    <w:rsid w:val="005974EB"/>
    <w:rsid w:val="005B088C"/>
    <w:rsid w:val="005B3D76"/>
    <w:rsid w:val="005B52BA"/>
    <w:rsid w:val="005C5718"/>
    <w:rsid w:val="005F2238"/>
    <w:rsid w:val="005F3476"/>
    <w:rsid w:val="005F40C3"/>
    <w:rsid w:val="005F5ACC"/>
    <w:rsid w:val="00603AE5"/>
    <w:rsid w:val="00623479"/>
    <w:rsid w:val="00627F71"/>
    <w:rsid w:val="00656C2C"/>
    <w:rsid w:val="00665B28"/>
    <w:rsid w:val="00681DEC"/>
    <w:rsid w:val="00691BB1"/>
    <w:rsid w:val="0069269D"/>
    <w:rsid w:val="00696E84"/>
    <w:rsid w:val="006A2972"/>
    <w:rsid w:val="006B297D"/>
    <w:rsid w:val="006C1E1C"/>
    <w:rsid w:val="006C43B2"/>
    <w:rsid w:val="006C68BF"/>
    <w:rsid w:val="006D36CA"/>
    <w:rsid w:val="006D457B"/>
    <w:rsid w:val="006F582D"/>
    <w:rsid w:val="006F7D40"/>
    <w:rsid w:val="00704EF5"/>
    <w:rsid w:val="00714EE0"/>
    <w:rsid w:val="00721203"/>
    <w:rsid w:val="00723DBC"/>
    <w:rsid w:val="00741EF1"/>
    <w:rsid w:val="00743285"/>
    <w:rsid w:val="007439C5"/>
    <w:rsid w:val="00744552"/>
    <w:rsid w:val="007461DC"/>
    <w:rsid w:val="00753A73"/>
    <w:rsid w:val="00773380"/>
    <w:rsid w:val="00784750"/>
    <w:rsid w:val="007A4B11"/>
    <w:rsid w:val="007A74DB"/>
    <w:rsid w:val="007B5BD7"/>
    <w:rsid w:val="007B7B31"/>
    <w:rsid w:val="007C1C99"/>
    <w:rsid w:val="007C2FEF"/>
    <w:rsid w:val="007C68B4"/>
    <w:rsid w:val="007C76AC"/>
    <w:rsid w:val="007E1B59"/>
    <w:rsid w:val="007F1F5F"/>
    <w:rsid w:val="008029BC"/>
    <w:rsid w:val="008142ED"/>
    <w:rsid w:val="00820810"/>
    <w:rsid w:val="00841F4C"/>
    <w:rsid w:val="00856BC7"/>
    <w:rsid w:val="00871634"/>
    <w:rsid w:val="00872EC6"/>
    <w:rsid w:val="00885F61"/>
    <w:rsid w:val="008A073F"/>
    <w:rsid w:val="008A1981"/>
    <w:rsid w:val="008B705D"/>
    <w:rsid w:val="008C4E43"/>
    <w:rsid w:val="008C4F27"/>
    <w:rsid w:val="008D15A9"/>
    <w:rsid w:val="008F4EC0"/>
    <w:rsid w:val="008F67C3"/>
    <w:rsid w:val="008F6DF5"/>
    <w:rsid w:val="00914127"/>
    <w:rsid w:val="00955427"/>
    <w:rsid w:val="00960C91"/>
    <w:rsid w:val="00973604"/>
    <w:rsid w:val="00992405"/>
    <w:rsid w:val="009A421B"/>
    <w:rsid w:val="009B44EB"/>
    <w:rsid w:val="009D748C"/>
    <w:rsid w:val="00A11918"/>
    <w:rsid w:val="00A13104"/>
    <w:rsid w:val="00A225BC"/>
    <w:rsid w:val="00A260CF"/>
    <w:rsid w:val="00A526DE"/>
    <w:rsid w:val="00A57844"/>
    <w:rsid w:val="00A642E1"/>
    <w:rsid w:val="00A70E1E"/>
    <w:rsid w:val="00AC022C"/>
    <w:rsid w:val="00AE1EB2"/>
    <w:rsid w:val="00AF1AF1"/>
    <w:rsid w:val="00B04540"/>
    <w:rsid w:val="00B171FD"/>
    <w:rsid w:val="00B2009C"/>
    <w:rsid w:val="00B25FE1"/>
    <w:rsid w:val="00B26537"/>
    <w:rsid w:val="00B27DD5"/>
    <w:rsid w:val="00B33382"/>
    <w:rsid w:val="00B54598"/>
    <w:rsid w:val="00B56AC8"/>
    <w:rsid w:val="00B80CDC"/>
    <w:rsid w:val="00B85D2D"/>
    <w:rsid w:val="00B911BC"/>
    <w:rsid w:val="00B9376C"/>
    <w:rsid w:val="00BA09A7"/>
    <w:rsid w:val="00BA0A00"/>
    <w:rsid w:val="00BB5669"/>
    <w:rsid w:val="00BC1789"/>
    <w:rsid w:val="00BD7F36"/>
    <w:rsid w:val="00BE0498"/>
    <w:rsid w:val="00BF118D"/>
    <w:rsid w:val="00BF72B6"/>
    <w:rsid w:val="00C0349B"/>
    <w:rsid w:val="00C17605"/>
    <w:rsid w:val="00C25CCC"/>
    <w:rsid w:val="00C2767B"/>
    <w:rsid w:val="00C36A40"/>
    <w:rsid w:val="00C708E1"/>
    <w:rsid w:val="00C764B0"/>
    <w:rsid w:val="00C90777"/>
    <w:rsid w:val="00CA6526"/>
    <w:rsid w:val="00CB313C"/>
    <w:rsid w:val="00CB631D"/>
    <w:rsid w:val="00CC2192"/>
    <w:rsid w:val="00CC2B5B"/>
    <w:rsid w:val="00CC5A53"/>
    <w:rsid w:val="00CF0944"/>
    <w:rsid w:val="00D0285A"/>
    <w:rsid w:val="00D0474F"/>
    <w:rsid w:val="00D05D16"/>
    <w:rsid w:val="00D060C5"/>
    <w:rsid w:val="00D167FB"/>
    <w:rsid w:val="00D21179"/>
    <w:rsid w:val="00D22F85"/>
    <w:rsid w:val="00D24E09"/>
    <w:rsid w:val="00D26562"/>
    <w:rsid w:val="00D31D8C"/>
    <w:rsid w:val="00D4546F"/>
    <w:rsid w:val="00D65CEF"/>
    <w:rsid w:val="00D716D7"/>
    <w:rsid w:val="00D95D21"/>
    <w:rsid w:val="00DD08B6"/>
    <w:rsid w:val="00DF1CE7"/>
    <w:rsid w:val="00DF58AD"/>
    <w:rsid w:val="00E02A96"/>
    <w:rsid w:val="00E03B5D"/>
    <w:rsid w:val="00E13675"/>
    <w:rsid w:val="00E55D6B"/>
    <w:rsid w:val="00E8470D"/>
    <w:rsid w:val="00EB3085"/>
    <w:rsid w:val="00EC76E0"/>
    <w:rsid w:val="00EE1C40"/>
    <w:rsid w:val="00EE29E2"/>
    <w:rsid w:val="00EE5F21"/>
    <w:rsid w:val="00EF4A2E"/>
    <w:rsid w:val="00F17D9D"/>
    <w:rsid w:val="00F25F1A"/>
    <w:rsid w:val="00F27047"/>
    <w:rsid w:val="00F35DF1"/>
    <w:rsid w:val="00F54B6C"/>
    <w:rsid w:val="00F62805"/>
    <w:rsid w:val="00F64132"/>
    <w:rsid w:val="00F85C32"/>
    <w:rsid w:val="00FC6ABD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8DFE20"/>
  <w15:docId w15:val="{18F1C078-1A62-4400-AA64-186D819C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8C4F27"/>
    <w:pPr>
      <w:keepNext/>
      <w:widowControl w:val="0"/>
      <w:adjustRightInd w:val="0"/>
      <w:spacing w:before="240" w:after="240" w:line="360" w:lineRule="atLeast"/>
      <w:jc w:val="both"/>
      <w:textAlignment w:val="baseline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rsid w:val="008C4F27"/>
    <w:pPr>
      <w:widowControl w:val="0"/>
      <w:adjustRightInd w:val="0"/>
      <w:spacing w:before="120" w:after="60" w:line="360" w:lineRule="atLeast"/>
      <w:jc w:val="both"/>
      <w:textAlignment w:val="baseline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Cmsor6">
    <w:name w:val="heading 6"/>
    <w:basedOn w:val="Norml"/>
    <w:next w:val="Norml"/>
    <w:link w:val="Cmsor6Char"/>
    <w:qFormat/>
    <w:rsid w:val="008C4F27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Arial" w:eastAsia="Times New Roman" w:hAnsi="Arial" w:cs="Times New Roman"/>
      <w:i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A260CF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A260CF"/>
    <w:pPr>
      <w:tabs>
        <w:tab w:val="left" w:pos="880"/>
        <w:tab w:val="right" w:leader="dot" w:pos="906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character" w:customStyle="1" w:styleId="im">
    <w:name w:val="im"/>
    <w:rsid w:val="007E1B59"/>
  </w:style>
  <w:style w:type="character" w:customStyle="1" w:styleId="Cmsor3Char">
    <w:name w:val="Címsor 3 Char"/>
    <w:basedOn w:val="Bekezdsalapbettpusa"/>
    <w:link w:val="Cmsor3"/>
    <w:rsid w:val="008C4F27"/>
    <w:rPr>
      <w:rFonts w:ascii="Arial" w:eastAsia="Times New Roman" w:hAnsi="Arial" w:cs="Times New Roman"/>
      <w:b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8C4F27"/>
    <w:rPr>
      <w:rFonts w:ascii="Arial" w:eastAsia="Times New Roman" w:hAnsi="Arial" w:cs="Times New Roman"/>
      <w:sz w:val="24"/>
      <w:szCs w:val="20"/>
    </w:rPr>
  </w:style>
  <w:style w:type="character" w:customStyle="1" w:styleId="Cmsor6Char">
    <w:name w:val="Címsor 6 Char"/>
    <w:basedOn w:val="Bekezdsalapbettpusa"/>
    <w:link w:val="Cmsor6"/>
    <w:rsid w:val="008C4F27"/>
    <w:rPr>
      <w:rFonts w:ascii="Arial" w:eastAsia="Times New Roman" w:hAnsi="Arial" w:cs="Times New Roman"/>
      <w:i/>
      <w:szCs w:val="20"/>
      <w:lang w:eastAsia="hu-HU"/>
    </w:rPr>
  </w:style>
  <w:style w:type="paragraph" w:styleId="Csakszveg">
    <w:name w:val="Plain Text"/>
    <w:basedOn w:val="Norml"/>
    <w:link w:val="CsakszvegChar"/>
    <w:rsid w:val="002F0634"/>
    <w:pPr>
      <w:spacing w:after="0" w:line="240" w:lineRule="auto"/>
    </w:pPr>
    <w:rPr>
      <w:rFonts w:ascii="Courier New" w:eastAsia="Times New Roman" w:hAnsi="Courier New" w:cs="H-Arial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F0634"/>
    <w:rPr>
      <w:rFonts w:ascii="Courier New" w:eastAsia="Times New Roman" w:hAnsi="Courier New" w:cs="H-Arial"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F35DF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7B7F-D3A4-4082-8BFC-9A776C89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2658</Words>
  <Characters>18346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2019-03-09T17:55:00Z</cp:lastPrinted>
  <dcterms:created xsi:type="dcterms:W3CDTF">2025-11-06T13:29:00Z</dcterms:created>
  <dcterms:modified xsi:type="dcterms:W3CDTF">2025-11-19T20:52:00Z</dcterms:modified>
</cp:coreProperties>
</file>