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F03BDD" w14:textId="77777777" w:rsidR="00DE71DB" w:rsidRDefault="00DE71DB">
      <w:pPr>
        <w:spacing w:after="0" w:line="240" w:lineRule="auto"/>
        <w:rPr>
          <w:rFonts w:ascii="Arial Narrow" w:eastAsia="Arial Narrow" w:hAnsi="Arial Narrow" w:cs="Arial Narrow"/>
          <w:b/>
          <w:sz w:val="26"/>
          <w:szCs w:val="26"/>
        </w:rPr>
      </w:pPr>
    </w:p>
    <w:p w14:paraId="1E35846D" w14:textId="77777777" w:rsidR="00DE71D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Arial Narrow" w:eastAsia="Arial Narrow" w:hAnsi="Arial Narrow" w:cs="Arial Narrow"/>
          <w:b/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b/>
          <w:color w:val="000000"/>
          <w:sz w:val="26"/>
          <w:szCs w:val="26"/>
        </w:rPr>
        <w:t>Neumann János Egyetem</w:t>
      </w:r>
    </w:p>
    <w:p w14:paraId="06260133" w14:textId="77777777" w:rsidR="00DE71D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Arial Narrow" w:eastAsia="Arial Narrow" w:hAnsi="Arial Narrow" w:cs="Arial Narrow"/>
          <w:b/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b/>
          <w:color w:val="000000"/>
          <w:sz w:val="26"/>
          <w:szCs w:val="26"/>
        </w:rPr>
        <w:t>Tőrös Olga Sportcsarnokra vonatkozó tűzvédelmi követelmények</w:t>
      </w:r>
    </w:p>
    <w:p w14:paraId="7B08AC75" w14:textId="77777777" w:rsidR="00DE71D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Arial Narrow" w:eastAsia="Arial Narrow" w:hAnsi="Arial Narrow" w:cs="Arial Narrow"/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color w:val="000000"/>
          <w:sz w:val="26"/>
          <w:szCs w:val="26"/>
        </w:rPr>
        <w:t>(6.2. számú épület)</w:t>
      </w:r>
    </w:p>
    <w:p w14:paraId="16CD07C8" w14:textId="77777777" w:rsidR="00DE71DB" w:rsidRDefault="00DE71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Arial Narrow" w:eastAsia="Arial Narrow" w:hAnsi="Arial Narrow" w:cs="Arial Narrow"/>
          <w:b/>
          <w:color w:val="000000"/>
          <w:sz w:val="26"/>
          <w:szCs w:val="26"/>
        </w:rPr>
      </w:pPr>
    </w:p>
    <w:p w14:paraId="52B0401F" w14:textId="77777777" w:rsidR="00DE71DB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b/>
          <w:color w:val="000000"/>
          <w:sz w:val="28"/>
          <w:szCs w:val="28"/>
        </w:rPr>
      </w:pPr>
      <w:r>
        <w:rPr>
          <w:rFonts w:ascii="Arial Narrow" w:eastAsia="Arial Narrow" w:hAnsi="Arial Narrow" w:cs="Arial Narrow"/>
          <w:b/>
          <w:color w:val="000000"/>
          <w:sz w:val="28"/>
          <w:szCs w:val="28"/>
        </w:rPr>
        <w:t>Tartalomjegyzék</w:t>
      </w:r>
    </w:p>
    <w:sdt>
      <w:sdtPr>
        <w:id w:val="1698400307"/>
        <w:docPartObj>
          <w:docPartGallery w:val="Table of Contents"/>
          <w:docPartUnique/>
        </w:docPartObj>
      </w:sdtPr>
      <w:sdtContent>
        <w:p w14:paraId="4E98D581" w14:textId="77777777" w:rsidR="00DE71D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062"/>
            </w:tabs>
            <w:spacing w:after="0" w:line="240" w:lineRule="auto"/>
            <w:rPr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vjdw6ikedtcm">
            <w:r w:rsidR="00DE71DB">
              <w:rPr>
                <w:rFonts w:ascii="Arial Narrow" w:eastAsia="Arial Narrow" w:hAnsi="Arial Narrow" w:cs="Arial Narrow"/>
                <w:color w:val="000000"/>
              </w:rPr>
              <w:t>1.</w:t>
            </w:r>
          </w:hyperlink>
          <w:hyperlink w:anchor="_heading=h.vjdw6ikedtcm">
            <w:r w:rsidR="00DE71DB"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_heading=h.vjdw6ikedtcm \h </w:instrText>
          </w:r>
          <w:r>
            <w:fldChar w:fldCharType="separate"/>
          </w:r>
          <w:r>
            <w:rPr>
              <w:rFonts w:ascii="Arial Narrow" w:eastAsia="Arial Narrow" w:hAnsi="Arial Narrow" w:cs="Arial Narrow"/>
              <w:color w:val="000000"/>
            </w:rPr>
            <w:t>Gazdálkodó szervezet alapadatai</w:t>
          </w:r>
          <w:r>
            <w:rPr>
              <w:rFonts w:ascii="Arial Narrow" w:eastAsia="Arial Narrow" w:hAnsi="Arial Narrow" w:cs="Arial Narrow"/>
              <w:color w:val="000000"/>
            </w:rPr>
            <w:tab/>
            <w:t>2</w:t>
          </w:r>
          <w:r>
            <w:fldChar w:fldCharType="end"/>
          </w:r>
        </w:p>
        <w:p w14:paraId="58439373" w14:textId="77777777" w:rsidR="00DE71DB" w:rsidRDefault="00DE71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062"/>
            </w:tabs>
            <w:spacing w:after="0" w:line="240" w:lineRule="auto"/>
            <w:rPr>
              <w:color w:val="000000"/>
            </w:rPr>
          </w:pPr>
          <w:hyperlink w:anchor="_heading=h.qg4oe0sv3yck">
            <w:r>
              <w:rPr>
                <w:rFonts w:ascii="Arial Narrow" w:eastAsia="Arial Narrow" w:hAnsi="Arial Narrow" w:cs="Arial Narrow"/>
                <w:color w:val="000000"/>
              </w:rPr>
              <w:t>2.</w:t>
            </w:r>
          </w:hyperlink>
          <w:hyperlink w:anchor="_heading=h.qg4oe0sv3yck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_heading=h.qg4oe0sv3yck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A Sportcsarnok tűzvédelmi adatai</w:t>
          </w:r>
          <w:r w:rsidR="00000000">
            <w:rPr>
              <w:rFonts w:ascii="Arial Narrow" w:eastAsia="Arial Narrow" w:hAnsi="Arial Narrow" w:cs="Arial Narrow"/>
              <w:color w:val="000000"/>
            </w:rPr>
            <w:tab/>
            <w:t>2</w:t>
          </w:r>
          <w:r w:rsidR="00000000">
            <w:fldChar w:fldCharType="end"/>
          </w:r>
        </w:p>
        <w:p w14:paraId="337C7799" w14:textId="77777777" w:rsidR="00DE71DB" w:rsidRDefault="00DE71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vylseab6qaz5">
            <w:r>
              <w:rPr>
                <w:rFonts w:ascii="Arial Narrow" w:eastAsia="Arial Narrow" w:hAnsi="Arial Narrow" w:cs="Arial Narrow"/>
                <w:color w:val="000000"/>
              </w:rPr>
              <w:t>2.1.</w:t>
            </w:r>
          </w:hyperlink>
          <w:hyperlink w:anchor="_heading=h.vylseab6qaz5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_heading=h.vylseab6qaz5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Rendeltetés:</w:t>
          </w:r>
          <w:r w:rsidR="00000000">
            <w:rPr>
              <w:color w:val="000000"/>
            </w:rPr>
            <w:tab/>
            <w:t>2</w:t>
          </w:r>
          <w:r w:rsidR="00000000">
            <w:fldChar w:fldCharType="end"/>
          </w:r>
        </w:p>
        <w:p w14:paraId="4904F3BC" w14:textId="77777777" w:rsidR="00DE71DB" w:rsidRDefault="00DE71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c2vahbpjy72t">
            <w:r>
              <w:rPr>
                <w:rFonts w:ascii="Arial Narrow" w:eastAsia="Arial Narrow" w:hAnsi="Arial Narrow" w:cs="Arial Narrow"/>
                <w:color w:val="000000"/>
              </w:rPr>
              <w:t>2.2.</w:t>
            </w:r>
          </w:hyperlink>
          <w:hyperlink w:anchor="_heading=h.c2vahbpjy72t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_heading=h.c2vahbpjy72t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Épület adottságai:</w:t>
          </w:r>
          <w:r w:rsidR="00000000">
            <w:rPr>
              <w:color w:val="000000"/>
            </w:rPr>
            <w:tab/>
            <w:t>2</w:t>
          </w:r>
          <w:r w:rsidR="00000000">
            <w:fldChar w:fldCharType="end"/>
          </w:r>
        </w:p>
        <w:p w14:paraId="5E075441" w14:textId="77777777" w:rsidR="00DE71DB" w:rsidRDefault="00DE71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hd4rnnk6kpjy">
            <w:r>
              <w:rPr>
                <w:rFonts w:ascii="Arial Narrow" w:eastAsia="Arial Narrow" w:hAnsi="Arial Narrow" w:cs="Arial Narrow"/>
                <w:color w:val="000000"/>
              </w:rPr>
              <w:t>2.3.</w:t>
            </w:r>
          </w:hyperlink>
          <w:hyperlink w:anchor="_heading=h.hd4rnnk6kpjy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_heading=h.hd4rnnk6kpjy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Befogadóképesség</w:t>
          </w:r>
          <w:r w:rsidR="00000000">
            <w:rPr>
              <w:color w:val="000000"/>
            </w:rPr>
            <w:tab/>
            <w:t>2</w:t>
          </w:r>
          <w:r w:rsidR="00000000">
            <w:fldChar w:fldCharType="end"/>
          </w:r>
        </w:p>
        <w:p w14:paraId="5A381D19" w14:textId="77777777" w:rsidR="00DE71DB" w:rsidRDefault="00DE71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062"/>
            </w:tabs>
            <w:spacing w:after="0" w:line="240" w:lineRule="auto"/>
            <w:rPr>
              <w:color w:val="000000"/>
            </w:rPr>
          </w:pPr>
          <w:hyperlink w:anchor="_heading=h.coihtdxvixrz">
            <w:r>
              <w:rPr>
                <w:rFonts w:ascii="Arial Narrow" w:eastAsia="Arial Narrow" w:hAnsi="Arial Narrow" w:cs="Arial Narrow"/>
                <w:color w:val="000000"/>
              </w:rPr>
              <w:t>3.</w:t>
            </w:r>
          </w:hyperlink>
          <w:hyperlink w:anchor="_heading=h.coihtdxvixrz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_heading=h.coihtdxvixrz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Tűzoltó egységek beavatkozását segítő információk</w:t>
          </w:r>
          <w:r w:rsidR="00000000">
            <w:rPr>
              <w:rFonts w:ascii="Arial Narrow" w:eastAsia="Arial Narrow" w:hAnsi="Arial Narrow" w:cs="Arial Narrow"/>
              <w:color w:val="000000"/>
            </w:rPr>
            <w:tab/>
            <w:t>2</w:t>
          </w:r>
          <w:r w:rsidR="00000000">
            <w:fldChar w:fldCharType="end"/>
          </w:r>
        </w:p>
        <w:p w14:paraId="35C13FF8" w14:textId="77777777" w:rsidR="00DE71DB" w:rsidRDefault="00DE71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8gikj0voxrhj">
            <w:r>
              <w:rPr>
                <w:rFonts w:ascii="Arial Narrow" w:eastAsia="Arial Narrow" w:hAnsi="Arial Narrow" w:cs="Arial Narrow"/>
                <w:color w:val="000000"/>
              </w:rPr>
              <w:t>3.1.</w:t>
            </w:r>
          </w:hyperlink>
          <w:hyperlink w:anchor="_heading=h.8gikj0voxrhj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_heading=h.8gikj0voxrhj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Kiürítés, menekülés</w:t>
          </w:r>
          <w:r w:rsidR="00000000">
            <w:rPr>
              <w:color w:val="000000"/>
            </w:rPr>
            <w:tab/>
            <w:t>2</w:t>
          </w:r>
          <w:r w:rsidR="00000000">
            <w:fldChar w:fldCharType="end"/>
          </w:r>
        </w:p>
        <w:p w14:paraId="51BFD88C" w14:textId="77777777" w:rsidR="00DE71DB" w:rsidRDefault="00DE71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062"/>
            </w:tabs>
            <w:spacing w:after="0" w:line="240" w:lineRule="auto"/>
            <w:rPr>
              <w:color w:val="000000"/>
            </w:rPr>
          </w:pPr>
          <w:hyperlink w:anchor="_heading=h.q78bvnn3706j">
            <w:r>
              <w:rPr>
                <w:rFonts w:ascii="Arial Narrow" w:eastAsia="Arial Narrow" w:hAnsi="Arial Narrow" w:cs="Arial Narrow"/>
                <w:color w:val="000000"/>
              </w:rPr>
              <w:t>4.</w:t>
            </w:r>
          </w:hyperlink>
          <w:hyperlink w:anchor="_heading=h.q78bvnn3706j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_heading=h.q78bvnn3706j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Használati szabályok</w:t>
          </w:r>
          <w:r w:rsidR="00000000">
            <w:rPr>
              <w:rFonts w:ascii="Arial Narrow" w:eastAsia="Arial Narrow" w:hAnsi="Arial Narrow" w:cs="Arial Narrow"/>
              <w:color w:val="000000"/>
            </w:rPr>
            <w:tab/>
            <w:t>3</w:t>
          </w:r>
          <w:r w:rsidR="00000000">
            <w:fldChar w:fldCharType="end"/>
          </w:r>
        </w:p>
        <w:p w14:paraId="47E34954" w14:textId="77777777" w:rsidR="00DE71DB" w:rsidRDefault="00DE71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j7kumv5iv5zi">
            <w:r>
              <w:rPr>
                <w:rFonts w:ascii="Arial Narrow" w:eastAsia="Arial Narrow" w:hAnsi="Arial Narrow" w:cs="Arial Narrow"/>
                <w:color w:val="000000"/>
              </w:rPr>
              <w:t>4.1.</w:t>
            </w:r>
          </w:hyperlink>
          <w:hyperlink w:anchor="_heading=h.j7kumv5iv5zi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_heading=h.j7kumv5iv5zi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Tűzveszélyes tevékenység</w:t>
          </w:r>
          <w:r w:rsidR="00000000">
            <w:rPr>
              <w:color w:val="000000"/>
            </w:rPr>
            <w:tab/>
            <w:t>3</w:t>
          </w:r>
          <w:r w:rsidR="00000000">
            <w:fldChar w:fldCharType="end"/>
          </w:r>
        </w:p>
        <w:p w14:paraId="7580E684" w14:textId="77777777" w:rsidR="00DE71DB" w:rsidRDefault="00DE71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66gge39b4qxb">
            <w:r>
              <w:rPr>
                <w:rFonts w:ascii="Arial Narrow" w:eastAsia="Arial Narrow" w:hAnsi="Arial Narrow" w:cs="Arial Narrow"/>
                <w:color w:val="000000"/>
              </w:rPr>
              <w:t>4.2.</w:t>
            </w:r>
          </w:hyperlink>
          <w:hyperlink w:anchor="_heading=h.66gge39b4qxb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_heading=h.66gge39b4qxb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Dohányzásra kijelölt helyek</w:t>
          </w:r>
          <w:r w:rsidR="00000000">
            <w:rPr>
              <w:color w:val="000000"/>
            </w:rPr>
            <w:tab/>
            <w:t>3</w:t>
          </w:r>
          <w:r w:rsidR="00000000">
            <w:fldChar w:fldCharType="end"/>
          </w:r>
        </w:p>
        <w:p w14:paraId="6D184F56" w14:textId="77777777" w:rsidR="00DE71DB" w:rsidRDefault="00DE71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gy275zp50fz1">
            <w:r>
              <w:rPr>
                <w:rFonts w:ascii="Arial Narrow" w:eastAsia="Arial Narrow" w:hAnsi="Arial Narrow" w:cs="Arial Narrow"/>
                <w:color w:val="000000"/>
              </w:rPr>
              <w:t>4.3.</w:t>
            </w:r>
          </w:hyperlink>
          <w:hyperlink w:anchor="_heading=h.gy275zp50fz1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_heading=h.gy275zp50fz1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Fokozottan tűz- vagy robbanásveszélyes anyagok</w:t>
          </w:r>
          <w:r w:rsidR="00000000">
            <w:rPr>
              <w:color w:val="000000"/>
            </w:rPr>
            <w:tab/>
            <w:t>3</w:t>
          </w:r>
          <w:r w:rsidR="00000000">
            <w:fldChar w:fldCharType="end"/>
          </w:r>
        </w:p>
        <w:p w14:paraId="58A879F8" w14:textId="77777777" w:rsidR="00DE71DB" w:rsidRDefault="00DE71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xffnsd30ad65">
            <w:r>
              <w:rPr>
                <w:rFonts w:ascii="Arial Narrow" w:eastAsia="Arial Narrow" w:hAnsi="Arial Narrow" w:cs="Arial Narrow"/>
                <w:color w:val="000000"/>
              </w:rPr>
              <w:t>4.4.</w:t>
            </w:r>
          </w:hyperlink>
          <w:hyperlink w:anchor="_heading=h.xffnsd30ad65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_heading=h.xffnsd30ad65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Fűtőberendezések</w:t>
          </w:r>
          <w:r w:rsidR="00000000">
            <w:rPr>
              <w:color w:val="000000"/>
            </w:rPr>
            <w:tab/>
            <w:t>3</w:t>
          </w:r>
          <w:r w:rsidR="00000000">
            <w:fldChar w:fldCharType="end"/>
          </w:r>
        </w:p>
        <w:p w14:paraId="525C164E" w14:textId="77777777" w:rsidR="00DE71DB" w:rsidRDefault="00DE71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xl66ewxmy86t">
            <w:r>
              <w:rPr>
                <w:rFonts w:ascii="Arial Narrow" w:eastAsia="Arial Narrow" w:hAnsi="Arial Narrow" w:cs="Arial Narrow"/>
                <w:color w:val="000000"/>
              </w:rPr>
              <w:t>4.5.</w:t>
            </w:r>
          </w:hyperlink>
          <w:hyperlink w:anchor="_heading=h.xl66ewxmy86t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_heading=h.xl66ewxmy86t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Tűzoltó készülék</w:t>
          </w:r>
          <w:r w:rsidR="00000000">
            <w:rPr>
              <w:color w:val="000000"/>
            </w:rPr>
            <w:tab/>
            <w:t>3</w:t>
          </w:r>
          <w:r w:rsidR="00000000">
            <w:fldChar w:fldCharType="end"/>
          </w:r>
        </w:p>
        <w:p w14:paraId="31D087CD" w14:textId="77777777" w:rsidR="00DE71DB" w:rsidRDefault="00DE71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b0wulqdrk05l">
            <w:r>
              <w:rPr>
                <w:rFonts w:ascii="Arial Narrow" w:eastAsia="Arial Narrow" w:hAnsi="Arial Narrow" w:cs="Arial Narrow"/>
                <w:color w:val="000000"/>
              </w:rPr>
              <w:t>4.6.</w:t>
            </w:r>
          </w:hyperlink>
          <w:hyperlink w:anchor="_heading=h.b0wulqdrk05l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_heading=h.b0wulqdrk05l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Fali tűzcsap</w:t>
          </w:r>
          <w:r w:rsidR="00000000">
            <w:rPr>
              <w:color w:val="000000"/>
            </w:rPr>
            <w:tab/>
            <w:t>3</w:t>
          </w:r>
          <w:r w:rsidR="00000000">
            <w:fldChar w:fldCharType="end"/>
          </w:r>
        </w:p>
        <w:p w14:paraId="27F698AB" w14:textId="77777777" w:rsidR="00DE71DB" w:rsidRDefault="00DE71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vwucqz8y7lof">
            <w:r>
              <w:rPr>
                <w:rFonts w:ascii="Arial Narrow" w:eastAsia="Arial Narrow" w:hAnsi="Arial Narrow" w:cs="Arial Narrow"/>
                <w:color w:val="000000"/>
              </w:rPr>
              <w:t>4.7.</w:t>
            </w:r>
          </w:hyperlink>
          <w:hyperlink w:anchor="_heading=h.vwucqz8y7lof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_heading=h.vwucqz8y7lof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Hő- és füstelleni védelem</w:t>
          </w:r>
          <w:r w:rsidR="00000000">
            <w:rPr>
              <w:color w:val="000000"/>
            </w:rPr>
            <w:tab/>
            <w:t>4</w:t>
          </w:r>
          <w:r w:rsidR="00000000">
            <w:fldChar w:fldCharType="end"/>
          </w:r>
        </w:p>
        <w:p w14:paraId="3A4B9FC1" w14:textId="77777777" w:rsidR="00DE71DB" w:rsidRDefault="00DE71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favpznxurui">
            <w:r>
              <w:rPr>
                <w:rFonts w:ascii="Arial Narrow" w:eastAsia="Arial Narrow" w:hAnsi="Arial Narrow" w:cs="Arial Narrow"/>
                <w:color w:val="000000"/>
              </w:rPr>
              <w:t>4.8.</w:t>
            </w:r>
          </w:hyperlink>
          <w:hyperlink w:anchor="_heading=h.favpznxurui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_heading=h.favpznxurui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Beépített tűzjelző rendszer</w:t>
          </w:r>
          <w:r w:rsidR="00000000">
            <w:rPr>
              <w:color w:val="000000"/>
            </w:rPr>
            <w:tab/>
            <w:t>4</w:t>
          </w:r>
          <w:r w:rsidR="00000000">
            <w:fldChar w:fldCharType="end"/>
          </w:r>
        </w:p>
        <w:p w14:paraId="023C7B78" w14:textId="77777777" w:rsidR="00DE71DB" w:rsidRDefault="00DE71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kcik7huwidos">
            <w:r>
              <w:rPr>
                <w:rFonts w:ascii="Arial Narrow" w:eastAsia="Arial Narrow" w:hAnsi="Arial Narrow" w:cs="Arial Narrow"/>
                <w:color w:val="000000"/>
              </w:rPr>
              <w:t>4.9.</w:t>
            </w:r>
          </w:hyperlink>
          <w:hyperlink w:anchor="_heading=h.kcik7huwidos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_heading=h.kcik7huwidos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Beépített oltó berendezés</w:t>
          </w:r>
          <w:r w:rsidR="00000000">
            <w:rPr>
              <w:color w:val="000000"/>
            </w:rPr>
            <w:tab/>
            <w:t>4</w:t>
          </w:r>
          <w:r w:rsidR="00000000">
            <w:fldChar w:fldCharType="end"/>
          </w:r>
        </w:p>
        <w:p w14:paraId="65596197" w14:textId="77777777" w:rsidR="00DE71DB" w:rsidRDefault="00DE71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71fpsvqhxpyn">
            <w:r>
              <w:rPr>
                <w:rFonts w:ascii="Arial Narrow" w:eastAsia="Arial Narrow" w:hAnsi="Arial Narrow" w:cs="Arial Narrow"/>
                <w:color w:val="000000"/>
              </w:rPr>
              <w:t>4.10.</w:t>
            </w:r>
          </w:hyperlink>
          <w:hyperlink w:anchor="_heading=h.71fpsvqhxpyn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_heading=h.71fpsvqhxpyn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Irányfény, biztonsági világítás</w:t>
          </w:r>
          <w:r w:rsidR="00000000">
            <w:rPr>
              <w:color w:val="000000"/>
            </w:rPr>
            <w:tab/>
            <w:t>4</w:t>
          </w:r>
          <w:r w:rsidR="00000000">
            <w:fldChar w:fldCharType="end"/>
          </w:r>
        </w:p>
        <w:p w14:paraId="3101C423" w14:textId="77777777" w:rsidR="00DE71DB" w:rsidRDefault="00DE71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2wlchzeuezf2">
            <w:r>
              <w:rPr>
                <w:rFonts w:ascii="Arial Narrow" w:eastAsia="Arial Narrow" w:hAnsi="Arial Narrow" w:cs="Arial Narrow"/>
                <w:color w:val="000000"/>
              </w:rPr>
              <w:t>4.11.</w:t>
            </w:r>
          </w:hyperlink>
          <w:hyperlink w:anchor="_heading=h.2wlchzeuezf2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_heading=h.2wlchzeuezf2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Tűzgátló nyílászárók</w:t>
          </w:r>
          <w:r w:rsidR="00000000">
            <w:rPr>
              <w:color w:val="000000"/>
            </w:rPr>
            <w:tab/>
            <w:t>5</w:t>
          </w:r>
          <w:r w:rsidR="00000000">
            <w:fldChar w:fldCharType="end"/>
          </w:r>
        </w:p>
        <w:p w14:paraId="2BCE3ADF" w14:textId="77777777" w:rsidR="00DE71DB" w:rsidRDefault="00DE71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6wdtsuilalmp">
            <w:r>
              <w:rPr>
                <w:rFonts w:ascii="Arial Narrow" w:eastAsia="Arial Narrow" w:hAnsi="Arial Narrow" w:cs="Arial Narrow"/>
                <w:color w:val="000000"/>
              </w:rPr>
              <w:t>4.12.</w:t>
            </w:r>
          </w:hyperlink>
          <w:hyperlink w:anchor="_heading=h.6wdtsuilalmp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_heading=h.6wdtsuilalmp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Villámvédelem</w:t>
          </w:r>
          <w:r w:rsidR="00000000">
            <w:rPr>
              <w:color w:val="000000"/>
            </w:rPr>
            <w:tab/>
            <w:t>5</w:t>
          </w:r>
          <w:r w:rsidR="00000000">
            <w:fldChar w:fldCharType="end"/>
          </w:r>
        </w:p>
        <w:p w14:paraId="21B553C8" w14:textId="77777777" w:rsidR="00DE71DB" w:rsidRDefault="00DE71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gfr6yabnkcm5">
            <w:r>
              <w:rPr>
                <w:rFonts w:ascii="Arial Narrow" w:eastAsia="Arial Narrow" w:hAnsi="Arial Narrow" w:cs="Arial Narrow"/>
                <w:color w:val="000000"/>
              </w:rPr>
              <w:t>4.13.</w:t>
            </w:r>
          </w:hyperlink>
          <w:hyperlink w:anchor="_heading=h.gfr6yabnkcm5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_heading=h.gfr6yabnkcm5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Egyéb</w:t>
          </w:r>
          <w:r w:rsidR="00000000">
            <w:rPr>
              <w:color w:val="000000"/>
            </w:rPr>
            <w:tab/>
            <w:t>5</w:t>
          </w:r>
          <w:r w:rsidR="00000000">
            <w:fldChar w:fldCharType="end"/>
          </w:r>
        </w:p>
        <w:p w14:paraId="445BE02B" w14:textId="77777777" w:rsidR="00DE71DB" w:rsidRDefault="00DE71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m6rjlun4jdbn">
            <w:r>
              <w:rPr>
                <w:rFonts w:ascii="Arial Narrow" w:eastAsia="Arial Narrow" w:hAnsi="Arial Narrow" w:cs="Arial Narrow"/>
                <w:color w:val="000000"/>
              </w:rPr>
              <w:t>4.13.1.</w:t>
            </w:r>
          </w:hyperlink>
          <w:hyperlink w:anchor="_heading=h.m6rjlun4jdbn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_heading=h.m6rjlun4jdbn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Napelem:</w:t>
          </w:r>
          <w:r w:rsidR="00000000">
            <w:rPr>
              <w:color w:val="000000"/>
            </w:rPr>
            <w:tab/>
            <w:t>5</w:t>
          </w:r>
          <w:r w:rsidR="00000000">
            <w:fldChar w:fldCharType="end"/>
          </w:r>
        </w:p>
        <w:p w14:paraId="13B3BA86" w14:textId="77777777" w:rsidR="00DE71DB" w:rsidRDefault="00DE71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yqj8oenks4q3">
            <w:r>
              <w:rPr>
                <w:rFonts w:ascii="Arial Narrow" w:eastAsia="Arial Narrow" w:hAnsi="Arial Narrow" w:cs="Arial Narrow"/>
                <w:color w:val="000000"/>
              </w:rPr>
              <w:t>4.13.2.</w:t>
            </w:r>
          </w:hyperlink>
          <w:hyperlink w:anchor="_heading=h.yqj8oenks4q3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_heading=h.yqj8oenks4q3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Oltóvíztározó:</w:t>
          </w:r>
          <w:r w:rsidR="00000000">
            <w:rPr>
              <w:color w:val="000000"/>
            </w:rPr>
            <w:tab/>
            <w:t>5</w:t>
          </w:r>
          <w:r w:rsidR="00000000">
            <w:fldChar w:fldCharType="end"/>
          </w:r>
        </w:p>
        <w:p w14:paraId="7107658B" w14:textId="77777777" w:rsidR="00DE71DB" w:rsidRDefault="00DE71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062"/>
            </w:tabs>
            <w:spacing w:after="0" w:line="240" w:lineRule="auto"/>
            <w:rPr>
              <w:color w:val="000000"/>
            </w:rPr>
          </w:pPr>
          <w:hyperlink w:anchor="_heading=h.271uz0vie7um">
            <w:r>
              <w:rPr>
                <w:rFonts w:ascii="Arial Narrow" w:eastAsia="Arial Narrow" w:hAnsi="Arial Narrow" w:cs="Arial Narrow"/>
                <w:color w:val="000000"/>
              </w:rPr>
              <w:t>5.</w:t>
            </w:r>
          </w:hyperlink>
          <w:hyperlink w:anchor="_heading=h.271uz0vie7um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_heading=h.271uz0vie7um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Tűz esetén szükséges teendők</w:t>
          </w:r>
          <w:r w:rsidR="00000000">
            <w:rPr>
              <w:rFonts w:ascii="Arial Narrow" w:eastAsia="Arial Narrow" w:hAnsi="Arial Narrow" w:cs="Arial Narrow"/>
              <w:color w:val="000000"/>
            </w:rPr>
            <w:tab/>
            <w:t>5</w:t>
          </w:r>
          <w:r w:rsidR="00000000">
            <w:fldChar w:fldCharType="end"/>
          </w:r>
        </w:p>
        <w:p w14:paraId="43CF6E8C" w14:textId="77777777" w:rsidR="00DE71DB" w:rsidRDefault="00DE71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ovv416bnzyqm">
            <w:r>
              <w:rPr>
                <w:rFonts w:ascii="Arial Narrow" w:eastAsia="Arial Narrow" w:hAnsi="Arial Narrow" w:cs="Arial Narrow"/>
                <w:color w:val="000000"/>
              </w:rPr>
              <w:t>5.1.</w:t>
            </w:r>
          </w:hyperlink>
          <w:hyperlink w:anchor="_heading=h.ovv416bnzyqm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_heading=h.ovv416bnzyqm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Tűzjelzés, riasztás módja</w:t>
          </w:r>
          <w:r w:rsidR="00000000">
            <w:rPr>
              <w:color w:val="000000"/>
            </w:rPr>
            <w:tab/>
            <w:t>5</w:t>
          </w:r>
          <w:r w:rsidR="00000000">
            <w:fldChar w:fldCharType="end"/>
          </w:r>
        </w:p>
        <w:p w14:paraId="07D0BDD1" w14:textId="77777777" w:rsidR="00DE71DB" w:rsidRDefault="00DE71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xujiucbfzcr">
            <w:r>
              <w:rPr>
                <w:rFonts w:ascii="Arial Narrow" w:eastAsia="Arial Narrow" w:hAnsi="Arial Narrow" w:cs="Arial Narrow"/>
                <w:color w:val="000000"/>
              </w:rPr>
              <w:t>5.2.</w:t>
            </w:r>
          </w:hyperlink>
          <w:hyperlink w:anchor="_heading=h.xujiucbfzcr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_heading=h.xujiucbfzcr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Tűzoltóság értesítése</w:t>
          </w:r>
          <w:r w:rsidR="00000000">
            <w:rPr>
              <w:color w:val="000000"/>
            </w:rPr>
            <w:tab/>
            <w:t>5</w:t>
          </w:r>
          <w:r w:rsidR="00000000">
            <w:fldChar w:fldCharType="end"/>
          </w:r>
        </w:p>
        <w:p w14:paraId="6E0E9CF1" w14:textId="77777777" w:rsidR="00DE71DB" w:rsidRDefault="00DE71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pzlg8lls8ulb">
            <w:r>
              <w:rPr>
                <w:rFonts w:ascii="Arial Narrow" w:eastAsia="Arial Narrow" w:hAnsi="Arial Narrow" w:cs="Arial Narrow"/>
                <w:color w:val="000000"/>
              </w:rPr>
              <w:t>5.3.</w:t>
            </w:r>
          </w:hyperlink>
          <w:hyperlink w:anchor="_heading=h.pzlg8lls8ulb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_heading=h.pzlg8lls8ulb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Az épület elhagyása</w:t>
          </w:r>
          <w:r w:rsidR="00000000">
            <w:rPr>
              <w:color w:val="000000"/>
            </w:rPr>
            <w:tab/>
            <w:t>6</w:t>
          </w:r>
          <w:r w:rsidR="00000000">
            <w:fldChar w:fldCharType="end"/>
          </w:r>
        </w:p>
        <w:p w14:paraId="41A7B539" w14:textId="77777777" w:rsidR="00DE71DB" w:rsidRDefault="00DE71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9aajtnci60rb">
            <w:r>
              <w:rPr>
                <w:rFonts w:ascii="Arial Narrow" w:eastAsia="Arial Narrow" w:hAnsi="Arial Narrow" w:cs="Arial Narrow"/>
                <w:color w:val="000000"/>
              </w:rPr>
              <w:t>5.4.</w:t>
            </w:r>
          </w:hyperlink>
          <w:hyperlink w:anchor="_heading=h.9aajtnci60rb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_heading=h.9aajtnci60rb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Tűz esetén szükséges teendők</w:t>
          </w:r>
          <w:r w:rsidR="00000000">
            <w:rPr>
              <w:color w:val="000000"/>
            </w:rPr>
            <w:tab/>
            <w:t>6</w:t>
          </w:r>
          <w:r w:rsidR="00000000">
            <w:fldChar w:fldCharType="end"/>
          </w:r>
        </w:p>
        <w:p w14:paraId="59E0264B" w14:textId="77777777" w:rsidR="00DE71DB" w:rsidRDefault="00DE71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v3wx22obgmll">
            <w:r>
              <w:rPr>
                <w:rFonts w:ascii="Arial Narrow" w:eastAsia="Arial Narrow" w:hAnsi="Arial Narrow" w:cs="Arial Narrow"/>
                <w:color w:val="000000"/>
              </w:rPr>
              <w:t>5.4.1.</w:t>
            </w:r>
          </w:hyperlink>
          <w:hyperlink w:anchor="_heading=h.v3wx22obgmll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_heading=h.v3wx22obgmll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Teherporta szolgálat</w:t>
          </w:r>
          <w:r w:rsidR="00000000">
            <w:rPr>
              <w:color w:val="000000"/>
            </w:rPr>
            <w:tab/>
            <w:t>6</w:t>
          </w:r>
          <w:r w:rsidR="00000000">
            <w:fldChar w:fldCharType="end"/>
          </w:r>
        </w:p>
        <w:p w14:paraId="0729FC3E" w14:textId="77777777" w:rsidR="00DE71DB" w:rsidRDefault="00DE71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p8ol59qqtw9f">
            <w:r>
              <w:rPr>
                <w:rFonts w:ascii="Arial Narrow" w:eastAsia="Arial Narrow" w:hAnsi="Arial Narrow" w:cs="Arial Narrow"/>
                <w:color w:val="000000"/>
              </w:rPr>
              <w:t>5.4.2.</w:t>
            </w:r>
          </w:hyperlink>
          <w:hyperlink w:anchor="_heading=h.p8ol59qqtw9f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_heading=h.p8ol59qqtw9f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Oktatók</w:t>
          </w:r>
          <w:r w:rsidR="00000000">
            <w:rPr>
              <w:color w:val="000000"/>
            </w:rPr>
            <w:tab/>
            <w:t>6</w:t>
          </w:r>
          <w:r w:rsidR="00000000">
            <w:fldChar w:fldCharType="end"/>
          </w:r>
        </w:p>
        <w:p w14:paraId="70BE86B3" w14:textId="77777777" w:rsidR="00DE71DB" w:rsidRDefault="00DE71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qybjawg3z3vg">
            <w:r>
              <w:rPr>
                <w:rFonts w:ascii="Arial Narrow" w:eastAsia="Arial Narrow" w:hAnsi="Arial Narrow" w:cs="Arial Narrow"/>
                <w:color w:val="000000"/>
              </w:rPr>
              <w:t>5.4.3.</w:t>
            </w:r>
          </w:hyperlink>
          <w:hyperlink w:anchor="_heading=h.qybjawg3z3vg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_heading=h.qybjawg3z3vg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Minden dolgozó, hallgató</w:t>
          </w:r>
          <w:r w:rsidR="00000000">
            <w:rPr>
              <w:color w:val="000000"/>
            </w:rPr>
            <w:tab/>
            <w:t>7</w:t>
          </w:r>
          <w:r w:rsidR="00000000">
            <w:fldChar w:fldCharType="end"/>
          </w:r>
        </w:p>
        <w:p w14:paraId="5842795C" w14:textId="77777777" w:rsidR="00DE71DB" w:rsidRDefault="00DE71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us2mkpqd8zdy">
            <w:r>
              <w:rPr>
                <w:rFonts w:ascii="Arial Narrow" w:eastAsia="Arial Narrow" w:hAnsi="Arial Narrow" w:cs="Arial Narrow"/>
                <w:color w:val="000000"/>
              </w:rPr>
              <w:t>5.5.</w:t>
            </w:r>
          </w:hyperlink>
          <w:hyperlink w:anchor="_heading=h.us2mkpqd8zdy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_heading=h.us2mkpqd8zdy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A tűz oltásában való közreműködés</w:t>
          </w:r>
          <w:r w:rsidR="00000000">
            <w:rPr>
              <w:color w:val="000000"/>
            </w:rPr>
            <w:tab/>
            <w:t>7</w:t>
          </w:r>
          <w:r w:rsidR="00000000">
            <w:fldChar w:fldCharType="end"/>
          </w:r>
        </w:p>
        <w:p w14:paraId="0936B3D7" w14:textId="77777777" w:rsidR="00DE71DB" w:rsidRDefault="00DE71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d16kecc4o5ml">
            <w:r>
              <w:rPr>
                <w:rFonts w:ascii="Arial Narrow" w:eastAsia="Arial Narrow" w:hAnsi="Arial Narrow" w:cs="Arial Narrow"/>
                <w:color w:val="000000"/>
              </w:rPr>
              <w:t>5.6.</w:t>
            </w:r>
          </w:hyperlink>
          <w:hyperlink w:anchor="_heading=h.d16kecc4o5ml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_heading=h.d16kecc4o5ml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A tűzoltás utáni teendők</w:t>
          </w:r>
          <w:r w:rsidR="00000000">
            <w:rPr>
              <w:color w:val="000000"/>
            </w:rPr>
            <w:tab/>
            <w:t>7</w:t>
          </w:r>
          <w:r w:rsidR="00000000">
            <w:fldChar w:fldCharType="end"/>
          </w:r>
        </w:p>
        <w:p w14:paraId="129DE46C" w14:textId="77777777" w:rsidR="00DE71DB" w:rsidRDefault="00000000">
          <w:pPr>
            <w:spacing w:after="0" w:line="240" w:lineRule="auto"/>
            <w:rPr>
              <w:rFonts w:ascii="Arial Narrow" w:eastAsia="Arial Narrow" w:hAnsi="Arial Narrow" w:cs="Arial Narrow"/>
              <w:sz w:val="20"/>
              <w:szCs w:val="20"/>
            </w:rPr>
          </w:pPr>
          <w:r>
            <w:fldChar w:fldCharType="end"/>
          </w:r>
        </w:p>
      </w:sdtContent>
    </w:sdt>
    <w:p w14:paraId="4E50C83E" w14:textId="77777777" w:rsidR="00DE71DB" w:rsidRDefault="00DE71DB">
      <w:pPr>
        <w:spacing w:after="0" w:line="240" w:lineRule="auto"/>
        <w:rPr>
          <w:rFonts w:ascii="Arial Narrow" w:eastAsia="Arial Narrow" w:hAnsi="Arial Narrow" w:cs="Arial Narrow"/>
          <w:b/>
          <w:sz w:val="26"/>
          <w:szCs w:val="26"/>
        </w:rPr>
      </w:pPr>
    </w:p>
    <w:p w14:paraId="0C1ED788" w14:textId="77777777" w:rsidR="00DE71DB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6"/>
          <w:szCs w:val="26"/>
        </w:rPr>
      </w:pPr>
      <w:r>
        <w:rPr>
          <w:rFonts w:ascii="Arial Narrow" w:eastAsia="Arial Narrow" w:hAnsi="Arial Narrow" w:cs="Arial Narrow"/>
          <w:b/>
          <w:sz w:val="26"/>
          <w:szCs w:val="26"/>
        </w:rPr>
        <w:t>Függelékek</w:t>
      </w:r>
    </w:p>
    <w:p w14:paraId="163F2A31" w14:textId="77777777" w:rsidR="00DE71DB" w:rsidRDefault="00DE71DB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6"/>
          <w:szCs w:val="26"/>
        </w:rPr>
      </w:pPr>
    </w:p>
    <w:p w14:paraId="10424C9B" w14:textId="77777777" w:rsidR="00DE71DB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709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Tűzjelző berendezés naplója (külön dokumentum/Egyetem tölti ki – a vonatkozó sablon a TVSZ </w:t>
      </w:r>
      <w:r>
        <w:rPr>
          <w:rFonts w:ascii="Arial Narrow" w:eastAsia="Arial Narrow" w:hAnsi="Arial Narrow" w:cs="Arial Narrow"/>
        </w:rPr>
        <w:t>33</w:t>
      </w:r>
      <w:r>
        <w:rPr>
          <w:rFonts w:ascii="Arial Narrow" w:eastAsia="Arial Narrow" w:hAnsi="Arial Narrow" w:cs="Arial Narrow"/>
          <w:color w:val="000000"/>
        </w:rPr>
        <w:t>. melléklete)</w:t>
      </w:r>
    </w:p>
    <w:p w14:paraId="5A818FA1" w14:textId="77777777" w:rsidR="00DE71DB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Tűzoltó készülékek nyilvántartási naplója (Egyetem tölti ki – a vonatkozó sablon a TVSZ </w:t>
      </w:r>
      <w:r>
        <w:rPr>
          <w:rFonts w:ascii="Arial Narrow" w:eastAsia="Arial Narrow" w:hAnsi="Arial Narrow" w:cs="Arial Narrow"/>
        </w:rPr>
        <w:t>30</w:t>
      </w:r>
      <w:r>
        <w:rPr>
          <w:rFonts w:ascii="Arial Narrow" w:eastAsia="Arial Narrow" w:hAnsi="Arial Narrow" w:cs="Arial Narrow"/>
          <w:color w:val="000000"/>
        </w:rPr>
        <w:t>. melléklete)</w:t>
      </w:r>
    </w:p>
    <w:p w14:paraId="376FEB9B" w14:textId="77777777" w:rsidR="00DE71DB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Biztonsági világítás nyilvántartási naplója (Egyetem tölti ki – a vonatkozó sablon a TVSZ </w:t>
      </w:r>
      <w:r>
        <w:rPr>
          <w:rFonts w:ascii="Arial Narrow" w:eastAsia="Arial Narrow" w:hAnsi="Arial Narrow" w:cs="Arial Narrow"/>
        </w:rPr>
        <w:t>26</w:t>
      </w:r>
      <w:r>
        <w:rPr>
          <w:rFonts w:ascii="Arial Narrow" w:eastAsia="Arial Narrow" w:hAnsi="Arial Narrow" w:cs="Arial Narrow"/>
          <w:color w:val="000000"/>
        </w:rPr>
        <w:t>. melléklete)</w:t>
      </w:r>
    </w:p>
    <w:p w14:paraId="5BAE6429" w14:textId="77777777" w:rsidR="00DE71DB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Tűzoltó vízforrások nyilvántartási naplója (Egyetem tölti ki – a vonatkozó sablon a TVSZ </w:t>
      </w:r>
      <w:r>
        <w:rPr>
          <w:rFonts w:ascii="Arial Narrow" w:eastAsia="Arial Narrow" w:hAnsi="Arial Narrow" w:cs="Arial Narrow"/>
        </w:rPr>
        <w:t>31</w:t>
      </w:r>
      <w:r>
        <w:rPr>
          <w:rFonts w:ascii="Arial Narrow" w:eastAsia="Arial Narrow" w:hAnsi="Arial Narrow" w:cs="Arial Narrow"/>
          <w:color w:val="000000"/>
        </w:rPr>
        <w:t>. melléklete)</w:t>
      </w:r>
    </w:p>
    <w:p w14:paraId="4C456457" w14:textId="77777777" w:rsidR="00DE71DB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Hő és füstelvezetés nyilvántartási naplója (Egyetem tölti ki – a vonatkozó sablon a TVSZ </w:t>
      </w:r>
      <w:r>
        <w:rPr>
          <w:rFonts w:ascii="Arial Narrow" w:eastAsia="Arial Narrow" w:hAnsi="Arial Narrow" w:cs="Arial Narrow"/>
        </w:rPr>
        <w:t>25</w:t>
      </w:r>
      <w:r>
        <w:rPr>
          <w:rFonts w:ascii="Arial Narrow" w:eastAsia="Arial Narrow" w:hAnsi="Arial Narrow" w:cs="Arial Narrow"/>
          <w:color w:val="000000"/>
        </w:rPr>
        <w:t>. melléklete)</w:t>
      </w:r>
    </w:p>
    <w:p w14:paraId="1D274994" w14:textId="77777777" w:rsidR="00DE71DB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Tűzgátló ajtók nyilvántartási naplója (Egyetem tölti ki – a vonatkozó sablon a TVSZ 2</w:t>
      </w:r>
      <w:r>
        <w:rPr>
          <w:rFonts w:ascii="Arial Narrow" w:eastAsia="Arial Narrow" w:hAnsi="Arial Narrow" w:cs="Arial Narrow"/>
        </w:rPr>
        <w:t>7</w:t>
      </w:r>
      <w:r>
        <w:rPr>
          <w:rFonts w:ascii="Arial Narrow" w:eastAsia="Arial Narrow" w:hAnsi="Arial Narrow" w:cs="Arial Narrow"/>
          <w:color w:val="000000"/>
        </w:rPr>
        <w:t>. melléklete)</w:t>
      </w:r>
    </w:p>
    <w:p w14:paraId="073E82CB" w14:textId="77777777" w:rsidR="00DE71DB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709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lastRenderedPageBreak/>
        <w:t xml:space="preserve">Tűzgátló ajtók féléves felülvizsgálati lapjai (A karbantartó cég tölti ki – a vonatkozó sablon a TVSZ </w:t>
      </w:r>
      <w:r>
        <w:rPr>
          <w:rFonts w:ascii="Arial Narrow" w:eastAsia="Arial Narrow" w:hAnsi="Arial Narrow" w:cs="Arial Narrow"/>
        </w:rPr>
        <w:t>28</w:t>
      </w:r>
      <w:r>
        <w:rPr>
          <w:rFonts w:ascii="Arial Narrow" w:eastAsia="Arial Narrow" w:hAnsi="Arial Narrow" w:cs="Arial Narrow"/>
          <w:color w:val="000000"/>
        </w:rPr>
        <w:t>. melléklete)</w:t>
      </w:r>
    </w:p>
    <w:p w14:paraId="042C58ED" w14:textId="77777777" w:rsidR="00DE71D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b/>
          <w:color w:val="000000"/>
          <w:sz w:val="26"/>
          <w:szCs w:val="26"/>
        </w:rPr>
      </w:pPr>
      <w:bookmarkStart w:id="0" w:name="_heading=h.vjdw6ikedtcm" w:colFirst="0" w:colLast="0"/>
      <w:bookmarkEnd w:id="0"/>
      <w:r>
        <w:rPr>
          <w:rFonts w:ascii="Arial Narrow" w:eastAsia="Arial Narrow" w:hAnsi="Arial Narrow" w:cs="Arial Narrow"/>
          <w:b/>
          <w:color w:val="000000"/>
          <w:sz w:val="26"/>
          <w:szCs w:val="26"/>
        </w:rPr>
        <w:t>Gazdálkodó szervezet alapadatai</w:t>
      </w:r>
    </w:p>
    <w:p w14:paraId="345C31E6" w14:textId="77777777" w:rsidR="00DE71DB" w:rsidRDefault="00000000">
      <w:pPr>
        <w:tabs>
          <w:tab w:val="left" w:pos="4536"/>
        </w:tabs>
        <w:spacing w:after="0" w:line="240" w:lineRule="auto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</w:rPr>
        <w:t>Gazdálkodó szervezet megnevezése:</w:t>
      </w:r>
      <w:r>
        <w:rPr>
          <w:rFonts w:ascii="Arial Narrow" w:eastAsia="Arial Narrow" w:hAnsi="Arial Narrow" w:cs="Arial Narrow"/>
        </w:rPr>
        <w:tab/>
        <w:t>Neumann János Egyetem</w:t>
      </w:r>
    </w:p>
    <w:p w14:paraId="4FF30810" w14:textId="77777777" w:rsidR="00DE71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spacing w:after="0" w:line="240" w:lineRule="auto"/>
        <w:ind w:left="360"/>
        <w:rPr>
          <w:rFonts w:ascii="Arial Narrow" w:eastAsia="Arial Narrow" w:hAnsi="Arial Narrow" w:cs="Arial Narrow"/>
          <w:b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ab/>
        <w:t>Tőrös Olga Sportcsarnok (6.2. sz. épület)</w:t>
      </w:r>
    </w:p>
    <w:p w14:paraId="42B34EA1" w14:textId="77777777" w:rsidR="00623233" w:rsidRDefault="00623233" w:rsidP="00623233">
      <w:pPr>
        <w:tabs>
          <w:tab w:val="left" w:pos="4536"/>
        </w:tabs>
        <w:spacing w:after="0" w:line="240" w:lineRule="auto"/>
        <w:rPr>
          <w:rFonts w:ascii="Arial Narrow" w:eastAsia="Arial Narrow" w:hAnsi="Arial Narrow" w:cs="Arial Narrow"/>
        </w:rPr>
      </w:pPr>
      <w:bookmarkStart w:id="1" w:name="_heading=h.om4em1s0a8ne" w:colFirst="0" w:colLast="0"/>
      <w:bookmarkEnd w:id="1"/>
      <w:r>
        <w:rPr>
          <w:rFonts w:ascii="Arial Narrow" w:eastAsia="Arial Narrow" w:hAnsi="Arial Narrow" w:cs="Arial Narrow"/>
        </w:rPr>
        <w:t>Gazdálkodó szervezet címe:</w:t>
      </w:r>
      <w:r>
        <w:rPr>
          <w:rFonts w:ascii="Arial Narrow" w:eastAsia="Arial Narrow" w:hAnsi="Arial Narrow" w:cs="Arial Narrow"/>
        </w:rPr>
        <w:tab/>
        <w:t>6000 Kecskemét, Izsáki út 10.</w:t>
      </w:r>
    </w:p>
    <w:p w14:paraId="48155F26" w14:textId="77777777" w:rsidR="00DE71DB" w:rsidRDefault="00DE71DB">
      <w:pPr>
        <w:spacing w:after="0" w:line="240" w:lineRule="auto"/>
        <w:rPr>
          <w:rFonts w:ascii="Arial Narrow" w:eastAsia="Arial Narrow" w:hAnsi="Arial Narrow" w:cs="Arial Narrow"/>
          <w:b/>
          <w:sz w:val="26"/>
          <w:szCs w:val="26"/>
        </w:rPr>
      </w:pPr>
    </w:p>
    <w:p w14:paraId="76F00E31" w14:textId="77777777" w:rsidR="00DE71D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b/>
          <w:color w:val="000000"/>
          <w:sz w:val="26"/>
          <w:szCs w:val="26"/>
        </w:rPr>
      </w:pPr>
      <w:bookmarkStart w:id="2" w:name="_heading=h.qg4oe0sv3yck" w:colFirst="0" w:colLast="0"/>
      <w:bookmarkEnd w:id="2"/>
      <w:r>
        <w:rPr>
          <w:rFonts w:ascii="Arial Narrow" w:eastAsia="Arial Narrow" w:hAnsi="Arial Narrow" w:cs="Arial Narrow"/>
          <w:b/>
          <w:color w:val="000000"/>
          <w:sz w:val="26"/>
          <w:szCs w:val="26"/>
        </w:rPr>
        <w:t>A Sportcsarnok tűzvédelmi adatai</w:t>
      </w:r>
    </w:p>
    <w:p w14:paraId="725D6263" w14:textId="77777777" w:rsidR="00DE71DB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bookmarkStart w:id="3" w:name="_heading=h.vylseab6qaz5" w:colFirst="0" w:colLast="0"/>
      <w:bookmarkEnd w:id="3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Rendeltetés: </w:t>
      </w:r>
    </w:p>
    <w:p w14:paraId="03946216" w14:textId="77777777" w:rsidR="00DE71DB" w:rsidRDefault="00000000">
      <w:pPr>
        <w:spacing w:after="0"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közösségi (felsőoktatás, sport) Iskolai sportnevelés, kulturális rendezvénytartás</w:t>
      </w:r>
    </w:p>
    <w:p w14:paraId="6E838BAE" w14:textId="77777777" w:rsidR="00DE71DB" w:rsidRDefault="00DE71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/>
        <w:rPr>
          <w:rFonts w:ascii="Arial Narrow" w:eastAsia="Arial Narrow" w:hAnsi="Arial Narrow" w:cs="Arial Narrow"/>
          <w:color w:val="000000"/>
        </w:rPr>
      </w:pPr>
    </w:p>
    <w:p w14:paraId="47927A10" w14:textId="77777777" w:rsidR="00DE71DB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bookmarkStart w:id="4" w:name="_heading=h.c2vahbpjy72t" w:colFirst="0" w:colLast="0"/>
      <w:bookmarkEnd w:id="4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Épület adottságai:</w:t>
      </w:r>
    </w:p>
    <w:p w14:paraId="5961885C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épület felépítése: földszint.</w:t>
      </w:r>
    </w:p>
    <w:p w14:paraId="0DB91561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épületben, iroda, öltözők és egy sportcsarnok található.</w:t>
      </w:r>
    </w:p>
    <w:p w14:paraId="1075E98E" w14:textId="77777777" w:rsidR="00DE71DB" w:rsidRDefault="00DE71DB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168DB2B9" w14:textId="77777777" w:rsidR="00DE71DB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bookmarkStart w:id="5" w:name="_heading=h.hd4rnnk6kpjy" w:colFirst="0" w:colLast="0"/>
      <w:bookmarkEnd w:id="5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Befogadóképesség</w:t>
      </w:r>
    </w:p>
    <w:p w14:paraId="550E1748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épület összesített befogadóképessége nem haladja meg a 781 főt.</w:t>
      </w:r>
    </w:p>
    <w:p w14:paraId="18A00837" w14:textId="77777777" w:rsidR="00DE71DB" w:rsidRDefault="00000000">
      <w:pPr>
        <w:spacing w:after="12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Tömegtartózkodásra szolgáló helyiség az épületben a sportcsarnok. </w:t>
      </w:r>
    </w:p>
    <w:tbl>
      <w:tblPr>
        <w:tblStyle w:val="a"/>
        <w:tblW w:w="793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91"/>
        <w:gridCol w:w="1842"/>
      </w:tblGrid>
      <w:tr w:rsidR="00DE71DB" w14:paraId="01CBE6A5" w14:textId="77777777">
        <w:trPr>
          <w:jc w:val="center"/>
        </w:trPr>
        <w:tc>
          <w:tcPr>
            <w:tcW w:w="7933" w:type="dxa"/>
            <w:gridSpan w:val="2"/>
          </w:tcPr>
          <w:p w14:paraId="4E67DE67" w14:textId="77777777" w:rsidR="00DE71DB" w:rsidRDefault="00000000">
            <w:pPr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Helyiségek maximális befogadóképességére vonatkozó adatok:</w:t>
            </w:r>
          </w:p>
        </w:tc>
      </w:tr>
      <w:tr w:rsidR="00DE71DB" w14:paraId="02328792" w14:textId="77777777">
        <w:trPr>
          <w:jc w:val="center"/>
        </w:trPr>
        <w:tc>
          <w:tcPr>
            <w:tcW w:w="6091" w:type="dxa"/>
          </w:tcPr>
          <w:p w14:paraId="065BF786" w14:textId="77777777" w:rsidR="00DE71DB" w:rsidRDefault="00000000">
            <w:pPr>
              <w:jc w:val="both"/>
              <w:rPr>
                <w:rFonts w:ascii="Arial Narrow" w:eastAsia="Arial Narrow" w:hAnsi="Arial Narrow" w:cs="Arial Narrow"/>
                <w:highlight w:val="yellow"/>
              </w:rPr>
            </w:pPr>
            <w:r>
              <w:rPr>
                <w:rFonts w:ascii="Arial Narrow" w:eastAsia="Arial Narrow" w:hAnsi="Arial Narrow" w:cs="Arial Narrow"/>
              </w:rPr>
              <w:t>Sportcsarnok</w:t>
            </w:r>
          </w:p>
        </w:tc>
        <w:tc>
          <w:tcPr>
            <w:tcW w:w="1842" w:type="dxa"/>
          </w:tcPr>
          <w:p w14:paraId="11339046" w14:textId="77777777" w:rsidR="00DE71DB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710 fő</w:t>
            </w:r>
          </w:p>
        </w:tc>
      </w:tr>
    </w:tbl>
    <w:p w14:paraId="67878E77" w14:textId="77777777" w:rsidR="00DE71DB" w:rsidRDefault="00DE71DB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56716A0C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Menekülésben korlátozott személyek számára kialakított rendeltetésű helyiség az épület területén nincs.</w:t>
      </w:r>
    </w:p>
    <w:p w14:paraId="57FE3C5A" w14:textId="77777777" w:rsidR="00DE71DB" w:rsidRDefault="00DE71DB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4F5E3B69" w14:textId="77777777" w:rsidR="00DE71D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b/>
          <w:color w:val="000000"/>
          <w:sz w:val="26"/>
          <w:szCs w:val="26"/>
        </w:rPr>
      </w:pPr>
      <w:bookmarkStart w:id="6" w:name="_heading=h.coihtdxvixrz" w:colFirst="0" w:colLast="0"/>
      <w:bookmarkEnd w:id="6"/>
      <w:r>
        <w:rPr>
          <w:rFonts w:ascii="Arial Narrow" w:eastAsia="Arial Narrow" w:hAnsi="Arial Narrow" w:cs="Arial Narrow"/>
          <w:b/>
          <w:color w:val="000000"/>
          <w:sz w:val="26"/>
          <w:szCs w:val="26"/>
        </w:rPr>
        <w:t>Tűzoltó egységek beavatkozását segítő információk</w:t>
      </w:r>
    </w:p>
    <w:p w14:paraId="6D1A0881" w14:textId="77777777" w:rsidR="00DE71DB" w:rsidRDefault="00DE71DB">
      <w:pPr>
        <w:spacing w:after="0" w:line="240" w:lineRule="auto"/>
        <w:rPr>
          <w:rFonts w:ascii="Arial Narrow" w:eastAsia="Arial Narrow" w:hAnsi="Arial Narrow" w:cs="Arial Narrow"/>
          <w:b/>
          <w:sz w:val="26"/>
          <w:szCs w:val="26"/>
        </w:rPr>
      </w:pPr>
    </w:p>
    <w:tbl>
      <w:tblPr>
        <w:tblStyle w:val="a0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DE71DB" w14:paraId="524DCDEC" w14:textId="77777777">
        <w:trPr>
          <w:jc w:val="center"/>
        </w:trPr>
        <w:tc>
          <w:tcPr>
            <w:tcW w:w="4531" w:type="dxa"/>
          </w:tcPr>
          <w:p w14:paraId="1AC52325" w14:textId="77777777" w:rsidR="00DE71DB" w:rsidRDefault="00000000">
            <w:pPr>
              <w:rPr>
                <w:rFonts w:ascii="Arial Narrow" w:eastAsia="Arial Narrow" w:hAnsi="Arial Narrow" w:cs="Arial Narrow"/>
                <w:b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</w:rPr>
              <w:t>Az épület megközelíthetősége:</w:t>
            </w:r>
          </w:p>
        </w:tc>
        <w:tc>
          <w:tcPr>
            <w:tcW w:w="4531" w:type="dxa"/>
          </w:tcPr>
          <w:p w14:paraId="17E1F3AC" w14:textId="77777777" w:rsidR="00DE71DB" w:rsidRDefault="00000000">
            <w:pPr>
              <w:rPr>
                <w:rFonts w:ascii="Arial Narrow" w:eastAsia="Arial Narrow" w:hAnsi="Arial Narrow" w:cs="Arial Narrow"/>
                <w:b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</w:rPr>
              <w:t>Az épület főbejárata az egyetem belső udvarán kialakított útjáról a Kodály Zoltán sétányról közelíthető meg. (Ez a belső út az Izsáki útról nyílik.)</w:t>
            </w:r>
          </w:p>
        </w:tc>
      </w:tr>
      <w:tr w:rsidR="00DE71DB" w14:paraId="7DC6637B" w14:textId="77777777">
        <w:trPr>
          <w:jc w:val="center"/>
        </w:trPr>
        <w:tc>
          <w:tcPr>
            <w:tcW w:w="4531" w:type="dxa"/>
          </w:tcPr>
          <w:p w14:paraId="0DE1B8AB" w14:textId="77777777" w:rsidR="00DE71DB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Falitűzcsapok, tűzoltó készülékek:</w:t>
            </w:r>
          </w:p>
        </w:tc>
        <w:tc>
          <w:tcPr>
            <w:tcW w:w="4531" w:type="dxa"/>
          </w:tcPr>
          <w:p w14:paraId="27763B1C" w14:textId="77777777" w:rsidR="00DE71DB" w:rsidRDefault="00000000">
            <w:pPr>
              <w:rPr>
                <w:rFonts w:ascii="Arial Narrow" w:eastAsia="Arial Narrow" w:hAnsi="Arial Narrow" w:cs="Arial Narrow"/>
                <w:b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</w:rPr>
              <w:t>Fali tűzcsap kialakítás van. Tűzoltó készülékek ki vannak helyezve.</w:t>
            </w:r>
          </w:p>
        </w:tc>
      </w:tr>
      <w:tr w:rsidR="00DE71DB" w14:paraId="57069AFD" w14:textId="77777777">
        <w:trPr>
          <w:jc w:val="center"/>
        </w:trPr>
        <w:tc>
          <w:tcPr>
            <w:tcW w:w="4531" w:type="dxa"/>
          </w:tcPr>
          <w:p w14:paraId="3EE35C5F" w14:textId="77777777" w:rsidR="00DE71DB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Az épület tűzvédelmi főkapcsolója:</w:t>
            </w:r>
          </w:p>
        </w:tc>
        <w:tc>
          <w:tcPr>
            <w:tcW w:w="4531" w:type="dxa"/>
          </w:tcPr>
          <w:p w14:paraId="335B7790" w14:textId="77777777" w:rsidR="00DE71DB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Az épületen belül található (a hátsó kijáratnál)</w:t>
            </w:r>
          </w:p>
        </w:tc>
      </w:tr>
      <w:tr w:rsidR="00DE71DB" w14:paraId="0D42CB0B" w14:textId="77777777">
        <w:trPr>
          <w:jc w:val="center"/>
        </w:trPr>
        <w:tc>
          <w:tcPr>
            <w:tcW w:w="4531" w:type="dxa"/>
          </w:tcPr>
          <w:p w14:paraId="3374C749" w14:textId="77777777" w:rsidR="00DE71DB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Az épület gázelzárója:</w:t>
            </w:r>
          </w:p>
        </w:tc>
        <w:tc>
          <w:tcPr>
            <w:tcW w:w="4531" w:type="dxa"/>
          </w:tcPr>
          <w:p w14:paraId="220DFA29" w14:textId="77777777" w:rsidR="00DE71DB" w:rsidRDefault="00000000">
            <w:pPr>
              <w:spacing w:after="160" w:line="259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Nincs, az épületben csak hő központ van</w:t>
            </w:r>
          </w:p>
        </w:tc>
      </w:tr>
      <w:tr w:rsidR="00DE71DB" w14:paraId="2BDA5FDD" w14:textId="77777777">
        <w:trPr>
          <w:jc w:val="center"/>
        </w:trPr>
        <w:tc>
          <w:tcPr>
            <w:tcW w:w="4531" w:type="dxa"/>
          </w:tcPr>
          <w:p w14:paraId="567417CC" w14:textId="77777777" w:rsidR="00DE71DB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Tűzjelző berendezés:</w:t>
            </w:r>
          </w:p>
        </w:tc>
        <w:tc>
          <w:tcPr>
            <w:tcW w:w="4531" w:type="dxa"/>
          </w:tcPr>
          <w:p w14:paraId="3EC1CCCB" w14:textId="77777777" w:rsidR="00DE71DB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Az épületben kiépített, a központ a folyosón van.</w:t>
            </w:r>
          </w:p>
        </w:tc>
      </w:tr>
      <w:tr w:rsidR="00DE71DB" w14:paraId="78751F03" w14:textId="77777777">
        <w:trPr>
          <w:jc w:val="center"/>
        </w:trPr>
        <w:tc>
          <w:tcPr>
            <w:tcW w:w="4531" w:type="dxa"/>
          </w:tcPr>
          <w:p w14:paraId="739C6C23" w14:textId="77777777" w:rsidR="00DE71DB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Oltó berendezés:</w:t>
            </w:r>
          </w:p>
        </w:tc>
        <w:tc>
          <w:tcPr>
            <w:tcW w:w="4531" w:type="dxa"/>
          </w:tcPr>
          <w:p w14:paraId="52ED6629" w14:textId="77777777" w:rsidR="00DE71DB" w:rsidRDefault="00000000">
            <w:pPr>
              <w:rPr>
                <w:rFonts w:ascii="Arial Narrow" w:eastAsia="Arial Narrow" w:hAnsi="Arial Narrow" w:cs="Arial Narrow"/>
                <w:b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</w:rPr>
              <w:t>Nincs az épületben kialakítva.</w:t>
            </w:r>
          </w:p>
        </w:tc>
      </w:tr>
      <w:tr w:rsidR="00DE71DB" w14:paraId="161F8C7E" w14:textId="77777777">
        <w:trPr>
          <w:jc w:val="center"/>
        </w:trPr>
        <w:tc>
          <w:tcPr>
            <w:tcW w:w="4531" w:type="dxa"/>
          </w:tcPr>
          <w:p w14:paraId="4033BA6A" w14:textId="77777777" w:rsidR="00DE71DB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Hő- és füstelvezető rendszer:</w:t>
            </w:r>
          </w:p>
        </w:tc>
        <w:tc>
          <w:tcPr>
            <w:tcW w:w="4531" w:type="dxa"/>
          </w:tcPr>
          <w:p w14:paraId="1B8345F5" w14:textId="77777777" w:rsidR="00DE71DB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Kiépített.</w:t>
            </w:r>
          </w:p>
        </w:tc>
      </w:tr>
      <w:tr w:rsidR="00DE71DB" w14:paraId="544EDB08" w14:textId="77777777">
        <w:trPr>
          <w:jc w:val="center"/>
        </w:trPr>
        <w:tc>
          <w:tcPr>
            <w:tcW w:w="4531" w:type="dxa"/>
          </w:tcPr>
          <w:p w14:paraId="535D71FF" w14:textId="77777777" w:rsidR="00DE71DB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Napelem rendszer:</w:t>
            </w:r>
          </w:p>
        </w:tc>
        <w:tc>
          <w:tcPr>
            <w:tcW w:w="4531" w:type="dxa"/>
          </w:tcPr>
          <w:p w14:paraId="42EB34A1" w14:textId="77777777" w:rsidR="00DE71DB" w:rsidRDefault="00000000">
            <w:pPr>
              <w:rPr>
                <w:rFonts w:ascii="Arial Narrow" w:eastAsia="Arial Narrow" w:hAnsi="Arial Narrow" w:cs="Arial Narrow"/>
                <w:b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</w:rPr>
              <w:t>Nincs az épületben kiépítve.</w:t>
            </w:r>
          </w:p>
        </w:tc>
      </w:tr>
      <w:tr w:rsidR="00DE71DB" w14:paraId="37876A65" w14:textId="77777777">
        <w:trPr>
          <w:jc w:val="center"/>
        </w:trPr>
        <w:tc>
          <w:tcPr>
            <w:tcW w:w="4531" w:type="dxa"/>
          </w:tcPr>
          <w:p w14:paraId="703593E0" w14:textId="77777777" w:rsidR="00DE71DB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Az épület gyülekezésre kijelölt helye: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</w:p>
        </w:tc>
        <w:tc>
          <w:tcPr>
            <w:tcW w:w="4531" w:type="dxa"/>
          </w:tcPr>
          <w:p w14:paraId="5276EDA3" w14:textId="77777777" w:rsidR="00DE71DB" w:rsidRDefault="00000000">
            <w:pPr>
              <w:rPr>
                <w:rFonts w:ascii="Arial Narrow" w:eastAsia="Arial Narrow" w:hAnsi="Arial Narrow" w:cs="Arial Narrow"/>
                <w:b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</w:rPr>
              <w:t>Az épület főbejáratán keresztül a Kodály Zoltán sétány túl oldalán lévő park terület.</w:t>
            </w:r>
          </w:p>
        </w:tc>
      </w:tr>
    </w:tbl>
    <w:p w14:paraId="610978E9" w14:textId="77777777" w:rsidR="00DE71DB" w:rsidRDefault="00DE71DB">
      <w:pPr>
        <w:rPr>
          <w:rFonts w:ascii="Arial Narrow" w:eastAsia="Arial Narrow" w:hAnsi="Arial Narrow" w:cs="Arial Narrow"/>
        </w:rPr>
      </w:pPr>
    </w:p>
    <w:p w14:paraId="437062C7" w14:textId="77777777" w:rsidR="00DE71DB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b/>
          <w:color w:val="000000"/>
          <w:sz w:val="26"/>
          <w:szCs w:val="26"/>
        </w:rPr>
      </w:pPr>
      <w:bookmarkStart w:id="7" w:name="_heading=h.8gikj0voxrhj" w:colFirst="0" w:colLast="0"/>
      <w:bookmarkEnd w:id="7"/>
      <w:r>
        <w:rPr>
          <w:rFonts w:ascii="Arial Narrow" w:eastAsia="Arial Narrow" w:hAnsi="Arial Narrow" w:cs="Arial Narrow"/>
          <w:b/>
          <w:color w:val="000000"/>
          <w:sz w:val="26"/>
          <w:szCs w:val="26"/>
        </w:rPr>
        <w:t>Kiürítés, menekülés</w:t>
      </w:r>
    </w:p>
    <w:p w14:paraId="498A47DB" w14:textId="77777777" w:rsidR="00DE71DB" w:rsidRDefault="00000000">
      <w:pPr>
        <w:spacing w:before="120"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épületben munkát végző munkavállalók és egyetemi hallgatók menekülési képességüket tekintve önálló menekülésre képesek.</w:t>
      </w:r>
    </w:p>
    <w:p w14:paraId="58F3750C" w14:textId="77777777" w:rsidR="00DE71DB" w:rsidRDefault="00000000">
      <w:pPr>
        <w:spacing w:before="120"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Átmeneti védett tér nem került kialakításra a sportcsarnokban.</w:t>
      </w:r>
    </w:p>
    <w:p w14:paraId="0EDE3B0F" w14:textId="77777777" w:rsidR="00DE71DB" w:rsidRDefault="00DE71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bookmarkStart w:id="8" w:name="_heading=h.louy4qqpla7q" w:colFirst="0" w:colLast="0"/>
      <w:bookmarkEnd w:id="8"/>
    </w:p>
    <w:p w14:paraId="7E8C5EED" w14:textId="77777777" w:rsidR="00DE71DB" w:rsidRDefault="00000000">
      <w:pPr>
        <w:rPr>
          <w:rFonts w:ascii="Arial Narrow" w:eastAsia="Arial Narrow" w:hAnsi="Arial Narrow" w:cs="Arial Narrow"/>
          <w:color w:val="000000"/>
        </w:rPr>
      </w:pPr>
      <w:r>
        <w:br w:type="page"/>
      </w:r>
    </w:p>
    <w:p w14:paraId="6A2297F1" w14:textId="77777777" w:rsidR="00DE71D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lastRenderedPageBreak/>
        <w:t>Az épületben található ötven főt meghaladó befogadó képességű sportcsarnok kiürítés számítással megengedett maximális befogadóképessége:</w:t>
      </w:r>
    </w:p>
    <w:p w14:paraId="4C2BDD7B" w14:textId="77777777" w:rsidR="00DE71DB" w:rsidRDefault="00DE71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</w:p>
    <w:tbl>
      <w:tblPr>
        <w:tblStyle w:val="a1"/>
        <w:tblpPr w:leftFromText="141" w:rightFromText="141" w:vertAnchor="text" w:tblpX="143" w:tblpY="1"/>
        <w:tblW w:w="87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93"/>
        <w:gridCol w:w="1122"/>
        <w:gridCol w:w="1287"/>
        <w:gridCol w:w="1238"/>
        <w:gridCol w:w="1418"/>
        <w:gridCol w:w="992"/>
        <w:gridCol w:w="1134"/>
      </w:tblGrid>
      <w:tr w:rsidR="00DE71DB" w14:paraId="38CDA5DE" w14:textId="77777777">
        <w:tc>
          <w:tcPr>
            <w:tcW w:w="1593" w:type="dxa"/>
          </w:tcPr>
          <w:p w14:paraId="49DC84DC" w14:textId="77777777" w:rsidR="00DE71DB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Terem száma:</w:t>
            </w:r>
          </w:p>
        </w:tc>
        <w:tc>
          <w:tcPr>
            <w:tcW w:w="1122" w:type="dxa"/>
          </w:tcPr>
          <w:p w14:paraId="2BE1C936" w14:textId="77777777" w:rsidR="00DE71DB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Létszám:</w:t>
            </w:r>
          </w:p>
        </w:tc>
        <w:tc>
          <w:tcPr>
            <w:tcW w:w="1287" w:type="dxa"/>
          </w:tcPr>
          <w:p w14:paraId="0FF0D591" w14:textId="77777777" w:rsidR="00DE71DB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Terem mérete m</w:t>
            </w:r>
            <w:r>
              <w:rPr>
                <w:rFonts w:ascii="Arial Narrow" w:eastAsia="Arial Narrow" w:hAnsi="Arial Narrow" w:cs="Arial Narrow"/>
                <w:b/>
                <w:vertAlign w:val="superscript"/>
              </w:rPr>
              <w:t>2</w:t>
            </w:r>
          </w:p>
        </w:tc>
        <w:tc>
          <w:tcPr>
            <w:tcW w:w="1238" w:type="dxa"/>
          </w:tcPr>
          <w:p w14:paraId="253DD0F4" w14:textId="77777777" w:rsidR="00DE71DB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Ajtóméret:</w:t>
            </w:r>
          </w:p>
        </w:tc>
        <w:tc>
          <w:tcPr>
            <w:tcW w:w="1418" w:type="dxa"/>
          </w:tcPr>
          <w:p w14:paraId="4F85D9BC" w14:textId="77777777" w:rsidR="00DE71DB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Sportcsarnok kiürítési ideje (perc)</w:t>
            </w:r>
          </w:p>
        </w:tc>
        <w:tc>
          <w:tcPr>
            <w:tcW w:w="992" w:type="dxa"/>
          </w:tcPr>
          <w:p w14:paraId="5CFEEADF" w14:textId="77777777" w:rsidR="00DE71DB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Épület kiürítési ideje (perc)</w:t>
            </w:r>
          </w:p>
        </w:tc>
        <w:tc>
          <w:tcPr>
            <w:tcW w:w="1134" w:type="dxa"/>
          </w:tcPr>
          <w:p w14:paraId="3A85443B" w14:textId="77777777" w:rsidR="00DE71DB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Maximális</w:t>
            </w:r>
          </w:p>
          <w:p w14:paraId="25974F65" w14:textId="77777777" w:rsidR="00DE71DB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létszám:</w:t>
            </w:r>
          </w:p>
        </w:tc>
      </w:tr>
      <w:tr w:rsidR="00DE71DB" w14:paraId="0F307007" w14:textId="77777777">
        <w:tc>
          <w:tcPr>
            <w:tcW w:w="1593" w:type="dxa"/>
            <w:vAlign w:val="center"/>
          </w:tcPr>
          <w:p w14:paraId="4460F6C3" w14:textId="77777777" w:rsidR="00DE71DB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Sportcsarnok</w:t>
            </w:r>
          </w:p>
        </w:tc>
        <w:tc>
          <w:tcPr>
            <w:tcW w:w="1122" w:type="dxa"/>
            <w:vAlign w:val="center"/>
          </w:tcPr>
          <w:p w14:paraId="56E76AC2" w14:textId="77777777" w:rsidR="00DE71DB" w:rsidRDefault="00DE71DB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287" w:type="dxa"/>
            <w:vAlign w:val="center"/>
          </w:tcPr>
          <w:p w14:paraId="06F77F1A" w14:textId="77777777" w:rsidR="00DE71DB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1065,3</w:t>
            </w:r>
          </w:p>
        </w:tc>
        <w:tc>
          <w:tcPr>
            <w:tcW w:w="1238" w:type="dxa"/>
            <w:vAlign w:val="center"/>
          </w:tcPr>
          <w:p w14:paraId="5FD3CE21" w14:textId="77777777" w:rsidR="00DE71DB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 db 1,95m</w:t>
            </w:r>
          </w:p>
          <w:p w14:paraId="5B979EFB" w14:textId="77777777" w:rsidR="00DE71DB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2 db 2,05m</w:t>
            </w:r>
          </w:p>
          <w:p w14:paraId="62BAD89A" w14:textId="77777777" w:rsidR="00DE71DB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2 db 2,1m</w:t>
            </w:r>
          </w:p>
          <w:p w14:paraId="3514687C" w14:textId="77777777" w:rsidR="00DE71DB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 db 1,6m</w:t>
            </w:r>
          </w:p>
        </w:tc>
        <w:tc>
          <w:tcPr>
            <w:tcW w:w="1418" w:type="dxa"/>
            <w:vAlign w:val="center"/>
          </w:tcPr>
          <w:p w14:paraId="6AF91D09" w14:textId="77777777" w:rsidR="00DE71DB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FF0000"/>
              </w:rPr>
            </w:pPr>
            <w:r>
              <w:rPr>
                <w:rFonts w:ascii="Arial Narrow" w:eastAsia="Arial Narrow" w:hAnsi="Arial Narrow" w:cs="Arial Narrow"/>
                <w:color w:val="FF0000"/>
              </w:rPr>
              <w:t>2</w:t>
            </w:r>
          </w:p>
        </w:tc>
        <w:tc>
          <w:tcPr>
            <w:tcW w:w="992" w:type="dxa"/>
            <w:vAlign w:val="center"/>
          </w:tcPr>
          <w:p w14:paraId="71DBC0C0" w14:textId="77777777" w:rsidR="00DE71DB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FF0000"/>
              </w:rPr>
              <w:t>8</w:t>
            </w:r>
          </w:p>
        </w:tc>
        <w:tc>
          <w:tcPr>
            <w:tcW w:w="1134" w:type="dxa"/>
            <w:vAlign w:val="center"/>
          </w:tcPr>
          <w:p w14:paraId="167E87E7" w14:textId="77777777" w:rsidR="00DE71DB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710</w:t>
            </w:r>
          </w:p>
        </w:tc>
      </w:tr>
    </w:tbl>
    <w:p w14:paraId="50467E7B" w14:textId="77777777" w:rsidR="00DE71DB" w:rsidRDefault="00000000">
      <w:pPr>
        <w:spacing w:after="0"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fenti táblázat a rendelkezésre álló régebbi dokumentumok alapján került összeállításra.</w:t>
      </w:r>
    </w:p>
    <w:p w14:paraId="3B6F0887" w14:textId="77777777" w:rsidR="00DE71DB" w:rsidRDefault="00DE71DB">
      <w:pPr>
        <w:spacing w:after="0" w:line="240" w:lineRule="auto"/>
        <w:rPr>
          <w:rFonts w:ascii="Arial Narrow" w:eastAsia="Arial Narrow" w:hAnsi="Arial Narrow" w:cs="Arial Narrow"/>
        </w:rPr>
      </w:pPr>
    </w:p>
    <w:p w14:paraId="2DA706B3" w14:textId="77777777" w:rsidR="00DE71D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b/>
          <w:color w:val="000000"/>
          <w:sz w:val="26"/>
          <w:szCs w:val="26"/>
        </w:rPr>
      </w:pPr>
      <w:bookmarkStart w:id="9" w:name="_heading=h.q78bvnn3706j" w:colFirst="0" w:colLast="0"/>
      <w:bookmarkEnd w:id="9"/>
      <w:r>
        <w:rPr>
          <w:rFonts w:ascii="Arial Narrow" w:eastAsia="Arial Narrow" w:hAnsi="Arial Narrow" w:cs="Arial Narrow"/>
          <w:b/>
          <w:color w:val="000000"/>
          <w:sz w:val="26"/>
          <w:szCs w:val="26"/>
        </w:rPr>
        <w:t>Használati szabályok</w:t>
      </w:r>
    </w:p>
    <w:p w14:paraId="7BB8CAD4" w14:textId="77777777" w:rsidR="00DE71DB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bookmarkStart w:id="10" w:name="_heading=h.j7kumv5iv5zi" w:colFirst="0" w:colLast="0"/>
      <w:bookmarkEnd w:id="10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Tűzveszélyes tevékenység</w:t>
      </w:r>
    </w:p>
    <w:p w14:paraId="7B4A23FE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épületben állandó tűzveszélyes tevékenységet nem lehet folytatni.</w:t>
      </w:r>
    </w:p>
    <w:p w14:paraId="6653C693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Alkalomszerű tűzveszélyes tevékenységet a tűzvédelmi szabályzat 5.3. pontjában meghatározott feltételek szerint lehet végezni. </w:t>
      </w:r>
    </w:p>
    <w:p w14:paraId="36F5E69F" w14:textId="77777777" w:rsidR="00DE71DB" w:rsidRDefault="00DE71DB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129D26D9" w14:textId="77777777" w:rsidR="00DE71DB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bookmarkStart w:id="11" w:name="_heading=h.66gge39b4qxb" w:colFirst="0" w:colLast="0"/>
      <w:bookmarkEnd w:id="11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Dohányzásra kijelölt helyek</w:t>
      </w:r>
    </w:p>
    <w:p w14:paraId="31E81871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Dohányozni csak az arra kijelölt helyen lehetséges a tűzvédelmi szabályzat 6.2 pontjában meghatározott feltételek szerint.</w:t>
      </w:r>
    </w:p>
    <w:p w14:paraId="2FFE7713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 kijelölt dohányzóhely(ek): </w:t>
      </w:r>
    </w:p>
    <w:p w14:paraId="502AED71" w14:textId="77777777" w:rsidR="00DE71D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 Könyvtár előtt kijelölt helyen.</w:t>
      </w:r>
    </w:p>
    <w:p w14:paraId="19E3E437" w14:textId="77777777" w:rsidR="00DE71DB" w:rsidRDefault="00DE71DB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56B6D57D" w14:textId="77777777" w:rsidR="00DE71DB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bookmarkStart w:id="12" w:name="_heading=h.gy275zp50fz1" w:colFirst="0" w:colLast="0"/>
      <w:bookmarkEnd w:id="12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Fokozottan tűz- vagy robbanásveszélyes anyagok</w:t>
      </w:r>
    </w:p>
    <w:p w14:paraId="3F290F80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Az épületben nem történik fokozottan tűz- vagy robbanásveszélyes anyag előállítása, feldolgozása, forgalomba hozatala. </w:t>
      </w:r>
    </w:p>
    <w:p w14:paraId="25447B57" w14:textId="77777777" w:rsidR="00DE71DB" w:rsidRDefault="00000000">
      <w:pPr>
        <w:rPr>
          <w:rFonts w:ascii="Arial Narrow" w:eastAsia="Arial Narrow" w:hAnsi="Arial Narrow" w:cs="Arial Narrow"/>
        </w:rPr>
      </w:pPr>
      <w:bookmarkStart w:id="13" w:name="_heading=h.dp1nqnjtkqxm" w:colFirst="0" w:colLast="0"/>
      <w:bookmarkEnd w:id="13"/>
      <w:r>
        <w:rPr>
          <w:rFonts w:ascii="Arial Narrow" w:eastAsia="Arial Narrow" w:hAnsi="Arial Narrow" w:cs="Arial Narrow"/>
        </w:rPr>
        <w:t>Az épületben elméleti és gyakorlati (sport) oktatás folyik.</w:t>
      </w:r>
    </w:p>
    <w:p w14:paraId="4F3C8A47" w14:textId="77777777" w:rsidR="00DE71DB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bookmarkStart w:id="14" w:name="_heading=h.xffnsd30ad65" w:colFirst="0" w:colLast="0"/>
      <w:bookmarkEnd w:id="14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Fűtőberendezések</w:t>
      </w:r>
    </w:p>
    <w:p w14:paraId="60919F2E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fűtésrendszer központja az épület _____________ lett kialakítva.</w:t>
      </w:r>
    </w:p>
    <w:p w14:paraId="4D949C4D" w14:textId="77777777" w:rsidR="00DE71DB" w:rsidRDefault="00DE71DB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593D01B9" w14:textId="77777777" w:rsidR="00DE71DB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bookmarkStart w:id="15" w:name="_heading=h.xl66ewxmy86t" w:colFirst="0" w:colLast="0"/>
      <w:bookmarkEnd w:id="15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Tűzoltó készülék</w:t>
      </w:r>
    </w:p>
    <w:p w14:paraId="1478088D" w14:textId="77777777" w:rsidR="00DE71D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</w:rPr>
      </w:pPr>
      <w:bookmarkStart w:id="16" w:name="_heading=h.g9qc21ursbsp" w:colFirst="0" w:colLast="0"/>
      <w:bookmarkEnd w:id="16"/>
      <w:r>
        <w:rPr>
          <w:rFonts w:ascii="Arial Narrow" w:eastAsia="Arial Narrow" w:hAnsi="Arial Narrow" w:cs="Arial Narrow"/>
          <w:color w:val="000000"/>
        </w:rPr>
        <w:t>Az épületben tűzoltó készülék található.</w:t>
      </w:r>
    </w:p>
    <w:p w14:paraId="5BECC3BE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tűzoltó készülék üzembentartói ellenőrzéseinek felelősei:</w:t>
      </w:r>
    </w:p>
    <w:tbl>
      <w:tblPr>
        <w:tblStyle w:val="a2"/>
        <w:tblW w:w="283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5"/>
      </w:tblGrid>
      <w:tr w:rsidR="00623233" w14:paraId="36C73628" w14:textId="77777777" w:rsidTr="00623233">
        <w:trPr>
          <w:jc w:val="center"/>
        </w:trPr>
        <w:tc>
          <w:tcPr>
            <w:tcW w:w="2835" w:type="dxa"/>
          </w:tcPr>
          <w:p w14:paraId="251E248B" w14:textId="4BDDB658" w:rsidR="00623233" w:rsidRDefault="00623233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Ellenőrzés gyakrisága</w:t>
            </w:r>
          </w:p>
        </w:tc>
      </w:tr>
      <w:tr w:rsidR="00623233" w14:paraId="5DE0743E" w14:textId="77777777" w:rsidTr="00623233">
        <w:trPr>
          <w:jc w:val="center"/>
        </w:trPr>
        <w:tc>
          <w:tcPr>
            <w:tcW w:w="2835" w:type="dxa"/>
          </w:tcPr>
          <w:p w14:paraId="13757686" w14:textId="69AA322D" w:rsidR="00623233" w:rsidRDefault="00623233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Negyedévente</w:t>
            </w:r>
          </w:p>
        </w:tc>
      </w:tr>
    </w:tbl>
    <w:p w14:paraId="06D863DD" w14:textId="77777777" w:rsidR="00DE71DB" w:rsidRDefault="00DE71DB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367BD9FF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ellenőrzés dokumentálását a helyszínen lévő üzemeltetői naplóban kell írásban dokumentálni (2. függelék).</w:t>
      </w:r>
    </w:p>
    <w:p w14:paraId="4866D4C4" w14:textId="77777777" w:rsidR="00DE71DB" w:rsidRDefault="00DE71DB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70DCD63B" w14:textId="7F149702" w:rsidR="00DE71DB" w:rsidRPr="00600DAA" w:rsidRDefault="00000000" w:rsidP="00600DAA">
      <w:pPr>
        <w:spacing w:after="12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 jogosultsághoz kötött </w:t>
      </w:r>
      <w:r>
        <w:rPr>
          <w:rFonts w:ascii="Arial Narrow" w:eastAsia="Arial Narrow" w:hAnsi="Arial Narrow" w:cs="Arial Narrow"/>
          <w:b/>
        </w:rPr>
        <w:t xml:space="preserve">éves, 5 éves és 10 éves (alap, közép és teljes) karbantartás </w:t>
      </w:r>
      <w:r>
        <w:rPr>
          <w:rFonts w:ascii="Arial Narrow" w:eastAsia="Arial Narrow" w:hAnsi="Arial Narrow" w:cs="Arial Narrow"/>
        </w:rPr>
        <w:t>szerződés szerinti szakcég végzi.</w:t>
      </w:r>
    </w:p>
    <w:p w14:paraId="631384A0" w14:textId="77777777" w:rsidR="00DE71DB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bookmarkStart w:id="17" w:name="_heading=h.b0wulqdrk05l" w:colFirst="0" w:colLast="0"/>
      <w:bookmarkEnd w:id="17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Fali tűzcsap </w:t>
      </w:r>
    </w:p>
    <w:p w14:paraId="7ED3DD3D" w14:textId="77777777" w:rsidR="00DE71D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</w:rPr>
      </w:pPr>
      <w:bookmarkStart w:id="18" w:name="_heading=h.y4xz01imf0uz" w:colFirst="0" w:colLast="0"/>
      <w:bookmarkEnd w:id="18"/>
      <w:r>
        <w:rPr>
          <w:rFonts w:ascii="Arial Narrow" w:eastAsia="Arial Narrow" w:hAnsi="Arial Narrow" w:cs="Arial Narrow"/>
          <w:color w:val="000000"/>
        </w:rPr>
        <w:t>Az épületben fali tűzcsap kiépítés van.</w:t>
      </w:r>
    </w:p>
    <w:p w14:paraId="20DB7BAD" w14:textId="77777777" w:rsidR="00DE71DB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Arial Narrow" w:eastAsia="Arial Narrow" w:hAnsi="Arial Narrow" w:cs="Arial Narrow"/>
          <w:color w:val="000000"/>
        </w:rPr>
      </w:pPr>
      <w:bookmarkStart w:id="19" w:name="_heading=h.9h85ov8827qy" w:colFirst="0" w:colLast="0"/>
      <w:bookmarkEnd w:id="19"/>
      <w:r>
        <w:rPr>
          <w:rFonts w:ascii="Arial Narrow" w:eastAsia="Arial Narrow" w:hAnsi="Arial Narrow" w:cs="Arial Narrow"/>
          <w:color w:val="000000"/>
        </w:rPr>
        <w:t>A fali tűzcsap féléves üzemeltetői ellenőrzéseinek felelőse:</w:t>
      </w:r>
    </w:p>
    <w:tbl>
      <w:tblPr>
        <w:tblStyle w:val="a4"/>
        <w:tblW w:w="283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5"/>
      </w:tblGrid>
      <w:tr w:rsidR="00623233" w14:paraId="3A0AB0ED" w14:textId="77777777" w:rsidTr="00623233">
        <w:trPr>
          <w:jc w:val="center"/>
        </w:trPr>
        <w:tc>
          <w:tcPr>
            <w:tcW w:w="2835" w:type="dxa"/>
          </w:tcPr>
          <w:p w14:paraId="1F2461E8" w14:textId="1BF838E5" w:rsidR="00623233" w:rsidRDefault="00623233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Ellenőrzés gyakorisága</w:t>
            </w:r>
          </w:p>
        </w:tc>
      </w:tr>
      <w:tr w:rsidR="00623233" w14:paraId="7CB529A3" w14:textId="77777777" w:rsidTr="00623233">
        <w:trPr>
          <w:jc w:val="center"/>
        </w:trPr>
        <w:tc>
          <w:tcPr>
            <w:tcW w:w="2835" w:type="dxa"/>
          </w:tcPr>
          <w:p w14:paraId="47325282" w14:textId="5F87571A" w:rsidR="00623233" w:rsidRDefault="00623233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Negyedévente</w:t>
            </w:r>
          </w:p>
        </w:tc>
      </w:tr>
    </w:tbl>
    <w:p w14:paraId="4D0B5DCE" w14:textId="77777777" w:rsidR="00DE71DB" w:rsidRDefault="00DE71DB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481A90F6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ellenőrzés dokumentálását a helyszínen lévő üzemeltetői naplóban kell írásban dokumentálni (4. függelék).</w:t>
      </w:r>
    </w:p>
    <w:p w14:paraId="3E380123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 jogosultsághoz kötött </w:t>
      </w:r>
      <w:r>
        <w:rPr>
          <w:rFonts w:ascii="Arial Narrow" w:eastAsia="Arial Narrow" w:hAnsi="Arial Narrow" w:cs="Arial Narrow"/>
          <w:b/>
        </w:rPr>
        <w:t xml:space="preserve">éves felülvizsgálat, karbantartás </w:t>
      </w:r>
      <w:r>
        <w:rPr>
          <w:rFonts w:ascii="Arial Narrow" w:eastAsia="Arial Narrow" w:hAnsi="Arial Narrow" w:cs="Arial Narrow"/>
        </w:rPr>
        <w:t>szerződés szerinti szakcég végzi.</w:t>
      </w:r>
    </w:p>
    <w:p w14:paraId="05907868" w14:textId="77777777" w:rsidR="00DE71DB" w:rsidRDefault="00DE71DB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6468824F" w14:textId="77777777" w:rsidR="00DE71DB" w:rsidRDefault="00DE71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</w:p>
    <w:p w14:paraId="185C0CEF" w14:textId="77777777" w:rsidR="00DE71DB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bookmarkStart w:id="20" w:name="_heading=h.vwucqz8y7lof" w:colFirst="0" w:colLast="0"/>
      <w:bookmarkEnd w:id="20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lastRenderedPageBreak/>
        <w:t>Hő- és füstelleni védelem</w:t>
      </w:r>
    </w:p>
    <w:p w14:paraId="1E68E672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épületben beépített hő- és füstelleni védelem van.</w:t>
      </w:r>
    </w:p>
    <w:p w14:paraId="395D710A" w14:textId="77777777" w:rsidR="00DE71DB" w:rsidRDefault="00000000">
      <w:pPr>
        <w:spacing w:after="12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hő- és füstelleni védelem üzembentartói ellenőrzéseinek felelőse(i):</w:t>
      </w:r>
    </w:p>
    <w:tbl>
      <w:tblPr>
        <w:tblStyle w:val="a6"/>
        <w:tblW w:w="283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5"/>
      </w:tblGrid>
      <w:tr w:rsidR="00623233" w14:paraId="2DD764D2" w14:textId="77777777" w:rsidTr="00623233">
        <w:trPr>
          <w:jc w:val="center"/>
        </w:trPr>
        <w:tc>
          <w:tcPr>
            <w:tcW w:w="2835" w:type="dxa"/>
          </w:tcPr>
          <w:p w14:paraId="50C66D5D" w14:textId="2034D423" w:rsidR="00623233" w:rsidRDefault="00623233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Ellenőrzés gyakorisága</w:t>
            </w:r>
          </w:p>
        </w:tc>
      </w:tr>
      <w:tr w:rsidR="00623233" w14:paraId="3C47BA6B" w14:textId="77777777" w:rsidTr="00623233">
        <w:trPr>
          <w:jc w:val="center"/>
        </w:trPr>
        <w:tc>
          <w:tcPr>
            <w:tcW w:w="2835" w:type="dxa"/>
          </w:tcPr>
          <w:p w14:paraId="3B43969E" w14:textId="57E9C18C" w:rsidR="00623233" w:rsidRDefault="00623233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Negyedévente</w:t>
            </w:r>
          </w:p>
        </w:tc>
      </w:tr>
    </w:tbl>
    <w:p w14:paraId="26C76846" w14:textId="77777777" w:rsidR="00DE71DB" w:rsidRDefault="00DE71DB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4AF81142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ellenőrzés dokumentálását a helyszínen lévő üzemeltetői naplóban kell írásban dokumentálni.</w:t>
      </w:r>
    </w:p>
    <w:p w14:paraId="29BAE3ED" w14:textId="77777777" w:rsidR="00DE71DB" w:rsidRDefault="00DE71DB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1C6B180" w14:textId="77777777" w:rsidR="00DE71DB" w:rsidRDefault="00000000">
      <w:pPr>
        <w:spacing w:after="12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 jogosultsághoz kötött </w:t>
      </w:r>
      <w:r>
        <w:rPr>
          <w:rFonts w:ascii="Arial Narrow" w:eastAsia="Arial Narrow" w:hAnsi="Arial Narrow" w:cs="Arial Narrow"/>
          <w:b/>
        </w:rPr>
        <w:t>féléves, éves, rendkívüli és téves riasztás esetén szükséges karbantartásokat</w:t>
      </w:r>
      <w:r>
        <w:rPr>
          <w:rFonts w:ascii="Arial Narrow" w:eastAsia="Arial Narrow" w:hAnsi="Arial Narrow" w:cs="Arial Narrow"/>
        </w:rPr>
        <w:t xml:space="preserve"> szerződés szerinti szakcég végzi.</w:t>
      </w:r>
    </w:p>
    <w:p w14:paraId="67BD5CC2" w14:textId="77777777" w:rsidR="00DE71DB" w:rsidRDefault="00DE71DB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669C7EE7" w14:textId="77777777" w:rsidR="00DE71DB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bookmarkStart w:id="21" w:name="_heading=h.favpznxurui" w:colFirst="0" w:colLast="0"/>
      <w:bookmarkEnd w:id="21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Beépített tűzjelző rendszer</w:t>
      </w:r>
    </w:p>
    <w:p w14:paraId="1CBD4A7F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épületében beépített tűzjelző rendszer működik, kézi jelzésadókkal, hangjelzőkkel kialakítva.</w:t>
      </w:r>
    </w:p>
    <w:p w14:paraId="24DFB72A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tűzjelző berendezés központja az épület folyosóján található. Tűz- és hibaátjelzésére alkalmas berendezés  kiépítésre került. Átjelzés van a teherportára.</w:t>
      </w:r>
    </w:p>
    <w:p w14:paraId="3582959C" w14:textId="77777777" w:rsidR="00DE71DB" w:rsidRDefault="00000000">
      <w:pPr>
        <w:spacing w:after="12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tűzjelző berendezés üzembentartói ellenőrzéseinek felelősei:</w:t>
      </w:r>
    </w:p>
    <w:tbl>
      <w:tblPr>
        <w:tblStyle w:val="a8"/>
        <w:tblW w:w="283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5"/>
      </w:tblGrid>
      <w:tr w:rsidR="00623233" w14:paraId="41AD07C7" w14:textId="77777777" w:rsidTr="00623233">
        <w:trPr>
          <w:jc w:val="center"/>
        </w:trPr>
        <w:tc>
          <w:tcPr>
            <w:tcW w:w="2835" w:type="dxa"/>
          </w:tcPr>
          <w:p w14:paraId="6DB242DB" w14:textId="2AB9AC5A" w:rsidR="00623233" w:rsidRDefault="00623233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Ellenőrzés gyakorisága</w:t>
            </w:r>
          </w:p>
        </w:tc>
      </w:tr>
      <w:tr w:rsidR="00623233" w14:paraId="54993544" w14:textId="77777777" w:rsidTr="00623233">
        <w:trPr>
          <w:jc w:val="center"/>
        </w:trPr>
        <w:tc>
          <w:tcPr>
            <w:tcW w:w="2835" w:type="dxa"/>
          </w:tcPr>
          <w:p w14:paraId="26102A52" w14:textId="3FAFEC6F" w:rsidR="00623233" w:rsidRDefault="00623233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Napi</w:t>
            </w:r>
          </w:p>
        </w:tc>
      </w:tr>
      <w:tr w:rsidR="00623233" w14:paraId="41A9467B" w14:textId="77777777" w:rsidTr="00623233">
        <w:trPr>
          <w:jc w:val="center"/>
        </w:trPr>
        <w:tc>
          <w:tcPr>
            <w:tcW w:w="2835" w:type="dxa"/>
          </w:tcPr>
          <w:p w14:paraId="149D4C98" w14:textId="77777777" w:rsidR="00623233" w:rsidRDefault="00623233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Negyedévente:</w:t>
            </w:r>
          </w:p>
        </w:tc>
      </w:tr>
    </w:tbl>
    <w:p w14:paraId="1601B03B" w14:textId="77777777" w:rsidR="00DE71DB" w:rsidRDefault="00DE71DB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59D28F37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ellenőrzés dokumentálását a helyszínen lévő üzemeltetői naplóban kell írásban dokumentálni.</w:t>
      </w:r>
    </w:p>
    <w:p w14:paraId="7DCD0B44" w14:textId="77777777" w:rsidR="00DE71DB" w:rsidRDefault="00DE71DB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7473419A" w14:textId="13E7085E" w:rsidR="00DE71DB" w:rsidRDefault="00000000" w:rsidP="00600DAA">
      <w:pPr>
        <w:spacing w:after="12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 jogosultsághoz kötött </w:t>
      </w:r>
      <w:r>
        <w:rPr>
          <w:rFonts w:ascii="Arial Narrow" w:eastAsia="Arial Narrow" w:hAnsi="Arial Narrow" w:cs="Arial Narrow"/>
          <w:b/>
        </w:rPr>
        <w:t>féléves, éves szükséges karbantartásokat</w:t>
      </w:r>
      <w:r>
        <w:rPr>
          <w:rFonts w:ascii="Arial Narrow" w:eastAsia="Arial Narrow" w:hAnsi="Arial Narrow" w:cs="Arial Narrow"/>
        </w:rPr>
        <w:t xml:space="preserve"> szerződés szerinti szakcég végzi.</w:t>
      </w:r>
    </w:p>
    <w:p w14:paraId="04A8B4E6" w14:textId="77777777" w:rsidR="00DE71DB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bookmarkStart w:id="22" w:name="_heading=h.kcik7huwidos" w:colFirst="0" w:colLast="0"/>
      <w:bookmarkEnd w:id="22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Beépített oltó berendezés</w:t>
      </w:r>
    </w:p>
    <w:p w14:paraId="57308A16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Nincs az épületben kialakítva beépített oltó berendezés.</w:t>
      </w:r>
    </w:p>
    <w:p w14:paraId="7C2E401C" w14:textId="77777777" w:rsidR="00DE71DB" w:rsidRDefault="00DE71DB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155E7560" w14:textId="77777777" w:rsidR="00DE71DB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bookmarkStart w:id="23" w:name="_heading=h.71fpsvqhxpyn" w:colFirst="0" w:colLast="0"/>
      <w:bookmarkEnd w:id="23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Irányfény, biztonsági világítás</w:t>
      </w:r>
    </w:p>
    <w:p w14:paraId="63C99972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épületben kialakított irányfények nyilvántartását lásd a jelen a 3. számú függelékben.</w:t>
      </w:r>
    </w:p>
    <w:p w14:paraId="4810A5BF" w14:textId="77777777" w:rsidR="00DE71DB" w:rsidRDefault="00000000">
      <w:pPr>
        <w:spacing w:after="12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irányfények üzembentartói ellenőrzéseinek felelőse:</w:t>
      </w:r>
    </w:p>
    <w:tbl>
      <w:tblPr>
        <w:tblStyle w:val="aa"/>
        <w:tblW w:w="283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5"/>
      </w:tblGrid>
      <w:tr w:rsidR="00623233" w14:paraId="75A5A381" w14:textId="77777777" w:rsidTr="00623233">
        <w:trPr>
          <w:jc w:val="center"/>
        </w:trPr>
        <w:tc>
          <w:tcPr>
            <w:tcW w:w="2835" w:type="dxa"/>
          </w:tcPr>
          <w:p w14:paraId="41B3697A" w14:textId="3FA82121" w:rsidR="00623233" w:rsidRDefault="00623233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Ellenőrzés gyakorisága</w:t>
            </w:r>
          </w:p>
        </w:tc>
      </w:tr>
      <w:tr w:rsidR="00623233" w14:paraId="0BEB0775" w14:textId="77777777" w:rsidTr="00623233">
        <w:trPr>
          <w:jc w:val="center"/>
        </w:trPr>
        <w:tc>
          <w:tcPr>
            <w:tcW w:w="2835" w:type="dxa"/>
          </w:tcPr>
          <w:p w14:paraId="6E7E7CB4" w14:textId="1DA90F46" w:rsidR="00623233" w:rsidRDefault="00623233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Háromhavi</w:t>
            </w:r>
          </w:p>
        </w:tc>
      </w:tr>
    </w:tbl>
    <w:p w14:paraId="5289BA04" w14:textId="77777777" w:rsidR="00DE71DB" w:rsidRDefault="00DE71DB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8B2133C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ellenőrzés dokumentálását a létesítmény üzemeltetésért felelős vezetőnél lévő üzemeltetői naplóban kell írásban dokumentálni.</w:t>
      </w:r>
    </w:p>
    <w:p w14:paraId="5C0D33C7" w14:textId="19BAB981" w:rsidR="00DE71DB" w:rsidRDefault="00000000" w:rsidP="00600DAA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Az </w:t>
      </w:r>
      <w:r>
        <w:rPr>
          <w:rFonts w:ascii="Arial Narrow" w:eastAsia="Arial Narrow" w:hAnsi="Arial Narrow" w:cs="Arial Narrow"/>
          <w:b/>
        </w:rPr>
        <w:t>éves</w:t>
      </w:r>
      <w:r>
        <w:rPr>
          <w:rFonts w:ascii="Arial Narrow" w:eastAsia="Arial Narrow" w:hAnsi="Arial Narrow" w:cs="Arial Narrow"/>
        </w:rPr>
        <w:t xml:space="preserve"> villamos felülvizsgálatot az Egyetem karbantartója végzi.</w:t>
      </w:r>
      <w:bookmarkStart w:id="24" w:name="_heading=h.2wlchzeuezf2" w:colFirst="0" w:colLast="0"/>
      <w:bookmarkEnd w:id="24"/>
    </w:p>
    <w:p w14:paraId="4C1184CB" w14:textId="77777777" w:rsidR="00600DAA" w:rsidRPr="00600DAA" w:rsidRDefault="00600DAA" w:rsidP="00600DAA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1884891" w14:textId="77777777" w:rsidR="00DE71DB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Tűzgátló nyílászárók</w:t>
      </w:r>
    </w:p>
    <w:p w14:paraId="64548C09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Tűzgátló ajtókat építettek be, melyek csukott állapotban a tűz átterjedését meghatározott ideig meggátolja.</w:t>
      </w:r>
    </w:p>
    <w:p w14:paraId="1A8D194D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tűzgátló ajtók adatait és nyilvántartását lásd a 6. számú függelékben.</w:t>
      </w:r>
    </w:p>
    <w:p w14:paraId="321070B8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tűzgátló ajtók üzembentartói ellenőrzéseinek felelőse:</w:t>
      </w:r>
    </w:p>
    <w:p w14:paraId="3BC12334" w14:textId="77777777" w:rsidR="00DE71DB" w:rsidRDefault="00DE71DB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tbl>
      <w:tblPr>
        <w:tblStyle w:val="ab"/>
        <w:tblW w:w="283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5"/>
      </w:tblGrid>
      <w:tr w:rsidR="00623233" w14:paraId="5687C4A8" w14:textId="77777777" w:rsidTr="00623233">
        <w:trPr>
          <w:jc w:val="center"/>
        </w:trPr>
        <w:tc>
          <w:tcPr>
            <w:tcW w:w="2835" w:type="dxa"/>
          </w:tcPr>
          <w:p w14:paraId="7B704BFE" w14:textId="0768EA62" w:rsidR="00623233" w:rsidRDefault="00623233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Ellenőrzés gyakorisága</w:t>
            </w:r>
          </w:p>
        </w:tc>
      </w:tr>
      <w:tr w:rsidR="00623233" w14:paraId="17F552C7" w14:textId="77777777" w:rsidTr="00623233">
        <w:trPr>
          <w:jc w:val="center"/>
        </w:trPr>
        <w:tc>
          <w:tcPr>
            <w:tcW w:w="2835" w:type="dxa"/>
          </w:tcPr>
          <w:p w14:paraId="319053AC" w14:textId="353CBB63" w:rsidR="00623233" w:rsidRDefault="00623233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Havi</w:t>
            </w:r>
          </w:p>
        </w:tc>
      </w:tr>
    </w:tbl>
    <w:p w14:paraId="39754D12" w14:textId="77777777" w:rsidR="00DE71DB" w:rsidRDefault="00DE71DB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641A8EE4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ellenőrzés dokumentálását a létesítményüzemeltetés vezetőnél lévő üzemeltetői naplóban kell írásban dokumentálni.</w:t>
      </w:r>
    </w:p>
    <w:p w14:paraId="69E8BB7C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 jogosultsághoz kötött </w:t>
      </w:r>
      <w:r>
        <w:rPr>
          <w:rFonts w:ascii="Arial Narrow" w:eastAsia="Arial Narrow" w:hAnsi="Arial Narrow" w:cs="Arial Narrow"/>
          <w:b/>
        </w:rPr>
        <w:t>féléves</w:t>
      </w:r>
      <w:r>
        <w:rPr>
          <w:rFonts w:ascii="Arial Narrow" w:eastAsia="Arial Narrow" w:hAnsi="Arial Narrow" w:cs="Arial Narrow"/>
        </w:rPr>
        <w:t xml:space="preserve"> felülvizsgálatot és karbantartást szerződés szerinti szakcég végzi.</w:t>
      </w:r>
    </w:p>
    <w:p w14:paraId="206D6B27" w14:textId="77777777" w:rsidR="00DE71DB" w:rsidRDefault="00000000">
      <w:pPr>
        <w:spacing w:after="12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felülvizsgálat/ karbantartás során felvett észrevételeket lásd a 7. számú függelékben.</w:t>
      </w:r>
    </w:p>
    <w:p w14:paraId="062F19CB" w14:textId="77777777" w:rsidR="00DE71DB" w:rsidRDefault="00DE71DB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57FD4168" w14:textId="77777777" w:rsidR="00DE71DB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bookmarkStart w:id="25" w:name="_heading=h.6wdtsuilalmp" w:colFirst="0" w:colLast="0"/>
      <w:bookmarkEnd w:id="25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Villámvédelem</w:t>
      </w:r>
    </w:p>
    <w:p w14:paraId="29C3299F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Az épülete villámvédelmi rendszerrel kialakított. </w:t>
      </w:r>
    </w:p>
    <w:p w14:paraId="3F206F63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lastRenderedPageBreak/>
        <w:t>A villámvédelmi rendszer felülvizsgálatára vonatkozó követelményeket lásd a tűzvédelmi szabályzat 8.6 pontjában.</w:t>
      </w:r>
    </w:p>
    <w:p w14:paraId="5A5DEC66" w14:textId="77777777" w:rsidR="00DE71DB" w:rsidRDefault="00DE71DB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6042F12D" w14:textId="77777777" w:rsidR="00DE71DB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bookmarkStart w:id="26" w:name="_heading=h.gfr6yabnkcm5" w:colFirst="0" w:colLast="0"/>
      <w:bookmarkEnd w:id="26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Egyéb</w:t>
      </w:r>
    </w:p>
    <w:p w14:paraId="032B2950" w14:textId="77777777" w:rsidR="00DE71DB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bookmarkStart w:id="27" w:name="_heading=h.m6rjlun4jdbn" w:colFirst="0" w:colLast="0"/>
      <w:bookmarkEnd w:id="27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Napelem:</w:t>
      </w:r>
    </w:p>
    <w:p w14:paraId="29DC8D00" w14:textId="77777777" w:rsidR="00DE71DB" w:rsidRDefault="00000000">
      <w:pPr>
        <w:rPr>
          <w:rFonts w:ascii="Arial Narrow" w:eastAsia="Arial Narrow" w:hAnsi="Arial Narrow" w:cs="Arial Narrow"/>
        </w:rPr>
      </w:pPr>
      <w:bookmarkStart w:id="28" w:name="_heading=h.ahtkxk7t6uw" w:colFirst="0" w:colLast="0"/>
      <w:bookmarkEnd w:id="28"/>
      <w:r>
        <w:rPr>
          <w:rFonts w:ascii="Arial Narrow" w:eastAsia="Arial Narrow" w:hAnsi="Arial Narrow" w:cs="Arial Narrow"/>
        </w:rPr>
        <w:t>Az épületben nincs kiépítve napelem.</w:t>
      </w:r>
    </w:p>
    <w:p w14:paraId="0D19EF8E" w14:textId="77777777" w:rsidR="00DE71DB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color w:val="000000"/>
          <w:sz w:val="26"/>
          <w:szCs w:val="26"/>
        </w:rPr>
      </w:pPr>
      <w:bookmarkStart w:id="29" w:name="_heading=h.yqj8oenks4q3" w:colFirst="0" w:colLast="0"/>
      <w:bookmarkEnd w:id="29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Oltóvíztározó</w:t>
      </w:r>
      <w:r>
        <w:rPr>
          <w:rFonts w:ascii="Arial Narrow" w:eastAsia="Arial Narrow" w:hAnsi="Arial Narrow" w:cs="Arial Narrow"/>
          <w:b/>
          <w:color w:val="000000"/>
          <w:sz w:val="26"/>
          <w:szCs w:val="26"/>
        </w:rPr>
        <w:t>:</w:t>
      </w:r>
    </w:p>
    <w:p w14:paraId="3707C7B2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épülethez nincs kiépítve oltóvíztározó.</w:t>
      </w:r>
    </w:p>
    <w:p w14:paraId="4084B87A" w14:textId="77777777" w:rsidR="00DE71DB" w:rsidRDefault="00DE71DB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3EA5FEBB" w14:textId="77777777" w:rsidR="00DE71DB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Légkürt</w:t>
      </w:r>
    </w:p>
    <w:p w14:paraId="012A20AF" w14:textId="77777777" w:rsidR="00DE71DB" w:rsidRDefault="00000000">
      <w:pPr>
        <w:shd w:val="clear" w:color="auto" w:fill="FFFFFF"/>
        <w:spacing w:after="0" w:line="240" w:lineRule="auto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</w:rPr>
        <w:t>Az épületben tűzjelző berendezés lett kiépítve, így nincs szükség a légkürt használatra.</w:t>
      </w:r>
    </w:p>
    <w:p w14:paraId="48347765" w14:textId="77777777" w:rsidR="00DE71DB" w:rsidRDefault="00DE71DB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1FD542C6" w14:textId="77777777" w:rsidR="00DE71D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b/>
          <w:color w:val="000000"/>
          <w:sz w:val="26"/>
          <w:szCs w:val="26"/>
        </w:rPr>
      </w:pPr>
      <w:bookmarkStart w:id="30" w:name="_heading=h.271uz0vie7um" w:colFirst="0" w:colLast="0"/>
      <w:bookmarkEnd w:id="30"/>
      <w:r>
        <w:rPr>
          <w:rFonts w:ascii="Arial Narrow" w:eastAsia="Arial Narrow" w:hAnsi="Arial Narrow" w:cs="Arial Narrow"/>
          <w:b/>
          <w:color w:val="000000"/>
          <w:sz w:val="26"/>
          <w:szCs w:val="26"/>
        </w:rPr>
        <w:t>Tűz esetén szükséges teendők</w:t>
      </w:r>
    </w:p>
    <w:p w14:paraId="536F6624" w14:textId="77777777" w:rsidR="00DE71DB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bookmarkStart w:id="31" w:name="_heading=h.ovv416bnzyqm" w:colFirst="0" w:colLast="0"/>
      <w:bookmarkEnd w:id="31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Tűzjelzés, riasztás módja</w:t>
      </w:r>
    </w:p>
    <w:p w14:paraId="73AE6677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Aki tüzet észlel, köteles környezetét riasztani, illetve lehetősége esetén a tűzoltóságot értesíteni.</w:t>
      </w:r>
    </w:p>
    <w:p w14:paraId="049DD8F2" w14:textId="77777777" w:rsidR="00DE71DB" w:rsidRDefault="00DE71DB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36987D2D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  <w:u w:val="single"/>
        </w:rPr>
      </w:pPr>
      <w:r>
        <w:rPr>
          <w:rFonts w:ascii="Arial Narrow" w:eastAsia="Arial Narrow" w:hAnsi="Arial Narrow" w:cs="Arial Narrow"/>
          <w:u w:val="single"/>
        </w:rPr>
        <w:t>A tüzet észlelő személy jelezheti a veszélyt:</w:t>
      </w:r>
    </w:p>
    <w:p w14:paraId="13070935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 pánik elkerülése érdekében az alábbi mondatokat ismételve végzi(k) az épületben tartózkodok riasztását</w:t>
      </w:r>
    </w:p>
    <w:p w14:paraId="0FF8F246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</w:p>
    <w:p w14:paraId="5C732DDC" w14:textId="77777777" w:rsidR="00DE71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Arial Narrow" w:eastAsia="Arial Narrow" w:hAnsi="Arial Narrow" w:cs="Arial Narrow"/>
          <w:b/>
          <w:color w:val="FF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FF0000"/>
          <w:sz w:val="24"/>
          <w:szCs w:val="24"/>
        </w:rPr>
        <w:t>Tűz van! Tűz van!</w:t>
      </w:r>
    </w:p>
    <w:p w14:paraId="49B3473C" w14:textId="77777777" w:rsidR="00DE71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Arial Narrow" w:eastAsia="Arial Narrow" w:hAnsi="Arial Narrow" w:cs="Arial Narrow"/>
          <w:b/>
          <w:color w:val="FF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FF0000"/>
          <w:sz w:val="24"/>
          <w:szCs w:val="24"/>
        </w:rPr>
        <w:t>Mindenkit felszólítok az épület azonnali elhagyására!</w:t>
      </w:r>
    </w:p>
    <w:p w14:paraId="7DC09B5D" w14:textId="77777777" w:rsidR="00DE71DB" w:rsidRDefault="00000000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 Narrow" w:eastAsia="Arial Narrow" w:hAnsi="Arial Narrow" w:cs="Arial Narrow"/>
          <w:color w:val="FF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Az épület elhagyásának útvonalát az irányfények, útvonal jelző táblák jelzik!</w:t>
      </w:r>
    </w:p>
    <w:p w14:paraId="6115456E" w14:textId="77777777" w:rsidR="00DE71DB" w:rsidRDefault="00000000">
      <w:pPr>
        <w:widowControl w:val="0"/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</w:rPr>
        <w:t>Kézi t</w:t>
      </w:r>
      <w:r>
        <w:rPr>
          <w:rFonts w:ascii="Arial Narrow" w:eastAsia="Arial Narrow" w:hAnsi="Arial Narrow" w:cs="Arial Narrow"/>
          <w:b/>
          <w:sz w:val="24"/>
          <w:szCs w:val="24"/>
        </w:rPr>
        <w:t>űzjelz</w:t>
      </w:r>
      <w:r>
        <w:rPr>
          <w:rFonts w:ascii="Arial Narrow" w:eastAsia="Arial Narrow" w:hAnsi="Arial Narrow" w:cs="Arial Narrow"/>
          <w:b/>
        </w:rPr>
        <w:t>és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</w:p>
    <w:p w14:paraId="0815768A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000000"/>
        </w:rPr>
        <w:t>A kézi jelzésadó bekapcsolása után a beépített automatikus tűzjelző berendezés hangos riasztást ad (sziréna)!</w:t>
      </w:r>
    </w:p>
    <w:p w14:paraId="3A713CFD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(A tűzjelzést az épületben kialakított tűzjelző berendezés automatikusan is jelezheti.)</w:t>
      </w:r>
    </w:p>
    <w:p w14:paraId="253D79DF" w14:textId="77777777" w:rsidR="00DE71DB" w:rsidRDefault="00DE71DB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4279302F" w14:textId="77777777" w:rsidR="00DE71DB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color w:val="000000"/>
        </w:rPr>
      </w:pPr>
      <w:bookmarkStart w:id="32" w:name="_heading=h.xujiucbfzcr" w:colFirst="0" w:colLast="0"/>
      <w:bookmarkEnd w:id="32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Tűzoltóság értesítése</w:t>
      </w:r>
    </w:p>
    <w:p w14:paraId="3E3A628D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  <w:b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>A hivatásos tűzoltóság segélyhívó száma: 105; de az észlelt tűz jelezhető a 112-es telefonszámon is.</w:t>
      </w:r>
    </w:p>
    <w:p w14:paraId="60E38F24" w14:textId="77777777" w:rsidR="00DE71DB" w:rsidRDefault="00DE71DB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14F742B4" w14:textId="77777777" w:rsidR="00DE71DB" w:rsidRDefault="00DE71DB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6CC6B912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 jelzésnek tartalmaznia kell:</w:t>
      </w:r>
    </w:p>
    <w:p w14:paraId="1EB6E4E5" w14:textId="77777777" w:rsidR="00DE71DB" w:rsidRDefault="00000000">
      <w:pPr>
        <w:widowControl w:val="0"/>
        <w:numPr>
          <w:ilvl w:val="0"/>
          <w:numId w:val="4"/>
        </w:numPr>
        <w:spacing w:after="0" w:line="240" w:lineRule="auto"/>
        <w:ind w:left="99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Esemény pontos helye 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  <w:b/>
        </w:rPr>
        <w:t>(6000 Kecskemét, Izsáki út 10. 6.2. épület_Sportcsarnok)</w:t>
      </w:r>
      <w:r>
        <w:rPr>
          <w:rFonts w:ascii="Arial Narrow" w:eastAsia="Arial Narrow" w:hAnsi="Arial Narrow" w:cs="Arial Narrow"/>
        </w:rPr>
        <w:t>,</w:t>
      </w:r>
    </w:p>
    <w:p w14:paraId="6977FAAF" w14:textId="77777777" w:rsidR="00DE71DB" w:rsidRDefault="00000000">
      <w:pPr>
        <w:widowControl w:val="0"/>
        <w:numPr>
          <w:ilvl w:val="0"/>
          <w:numId w:val="4"/>
        </w:numPr>
        <w:spacing w:after="0" w:line="240" w:lineRule="auto"/>
        <w:ind w:left="99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mi ég, milyen káreset történt, mit veszélyeztet a tűz,</w:t>
      </w:r>
    </w:p>
    <w:p w14:paraId="3AD8EF14" w14:textId="77777777" w:rsidR="00DE71DB" w:rsidRDefault="00000000">
      <w:pPr>
        <w:widowControl w:val="0"/>
        <w:numPr>
          <w:ilvl w:val="0"/>
          <w:numId w:val="4"/>
        </w:numPr>
        <w:spacing w:after="0" w:line="240" w:lineRule="auto"/>
        <w:ind w:left="99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mekkora a tűz terjedelme, mi van veszélyeztetve,</w:t>
      </w:r>
    </w:p>
    <w:p w14:paraId="2F58B47F" w14:textId="77777777" w:rsidR="00DE71DB" w:rsidRDefault="00000000">
      <w:pPr>
        <w:widowControl w:val="0"/>
        <w:numPr>
          <w:ilvl w:val="0"/>
          <w:numId w:val="4"/>
        </w:numPr>
        <w:spacing w:after="0" w:line="240" w:lineRule="auto"/>
        <w:ind w:left="99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emberélet van-e veszélyeztetve,</w:t>
      </w:r>
    </w:p>
    <w:p w14:paraId="79114AFE" w14:textId="77777777" w:rsidR="00DE71DB" w:rsidRDefault="00000000">
      <w:pPr>
        <w:widowControl w:val="0"/>
        <w:numPr>
          <w:ilvl w:val="0"/>
          <w:numId w:val="4"/>
        </w:numPr>
        <w:spacing w:after="0" w:line="240" w:lineRule="auto"/>
        <w:ind w:left="99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tűzjelzést bejelentő neve, a jelzésre használt telefon száma.</w:t>
      </w:r>
    </w:p>
    <w:p w14:paraId="2776F0D4" w14:textId="77777777" w:rsidR="00DE71DB" w:rsidRDefault="00DE71DB">
      <w:pPr>
        <w:spacing w:after="0" w:line="240" w:lineRule="auto"/>
        <w:jc w:val="both"/>
      </w:pPr>
    </w:p>
    <w:p w14:paraId="1901C6EA" w14:textId="77777777" w:rsidR="00DE71DB" w:rsidRDefault="00000000">
      <w:pPr>
        <w:tabs>
          <w:tab w:val="left" w:pos="3690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tűz jelzése és a kiürítés után az Egyetem létesítmények üzemeltetéséért felelős vezetőjét/munkatársát - kötelesek értesíteni.</w:t>
      </w:r>
    </w:p>
    <w:p w14:paraId="7438C6F0" w14:textId="77777777" w:rsidR="00DE71DB" w:rsidRDefault="00DE71DB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4134CD6A" w14:textId="77777777" w:rsidR="00DE71DB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bookmarkStart w:id="33" w:name="_heading=h.pzlg8lls8ulb" w:colFirst="0" w:colLast="0"/>
      <w:bookmarkEnd w:id="33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Az épület elhagyása</w:t>
      </w:r>
    </w:p>
    <w:p w14:paraId="21B92876" w14:textId="77777777" w:rsidR="00DE71DB" w:rsidRDefault="00000000">
      <w:pPr>
        <w:tabs>
          <w:tab w:val="left" w:pos="3331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tűzriadó alkalmával az épületet lehetőleg a legrövidebb útvonalon kell elhagyni, és az épülettől távolabbi helyen kell gyülekezni az erre kijelölt helyen.</w:t>
      </w:r>
    </w:p>
    <w:p w14:paraId="5751FF3F" w14:textId="77777777" w:rsidR="00DE71DB" w:rsidRDefault="00000000">
      <w:pPr>
        <w:tabs>
          <w:tab w:val="left" w:pos="3331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 menekülés során legyen figyelemmel környezetére, </w:t>
      </w:r>
      <w:r>
        <w:rPr>
          <w:rFonts w:ascii="Arial Narrow" w:eastAsia="Arial Narrow" w:hAnsi="Arial Narrow" w:cs="Arial Narrow"/>
          <w:color w:val="000000"/>
        </w:rPr>
        <w:t>az arra rászorulókat a menekülésben segítse.</w:t>
      </w:r>
    </w:p>
    <w:p w14:paraId="7FB9FF8E" w14:textId="77777777" w:rsidR="00DE71DB" w:rsidRDefault="00DE71DB">
      <w:pPr>
        <w:tabs>
          <w:tab w:val="left" w:pos="3331"/>
        </w:tabs>
        <w:spacing w:after="0" w:line="240" w:lineRule="auto"/>
        <w:jc w:val="both"/>
        <w:rPr>
          <w:rFonts w:ascii="Arial Narrow" w:eastAsia="Arial Narrow" w:hAnsi="Arial Narrow" w:cs="Arial Narrow"/>
          <w:u w:val="single"/>
        </w:rPr>
      </w:pPr>
    </w:p>
    <w:p w14:paraId="1D8DEB77" w14:textId="77777777" w:rsidR="00DE71DB" w:rsidRDefault="00000000">
      <w:pPr>
        <w:tabs>
          <w:tab w:val="left" w:pos="3331"/>
        </w:tabs>
        <w:spacing w:after="0" w:line="240" w:lineRule="auto"/>
        <w:jc w:val="both"/>
        <w:rPr>
          <w:rFonts w:ascii="Arial Narrow" w:eastAsia="Arial Narrow" w:hAnsi="Arial Narrow" w:cs="Arial Narrow"/>
          <w:u w:val="single"/>
        </w:rPr>
      </w:pPr>
      <w:r>
        <w:rPr>
          <w:rFonts w:ascii="Arial Narrow" w:eastAsia="Arial Narrow" w:hAnsi="Arial Narrow" w:cs="Arial Narrow"/>
          <w:u w:val="single"/>
        </w:rPr>
        <w:t>Gyülekezési hely, ha az épület öltözőiből menekül:</w:t>
      </w:r>
    </w:p>
    <w:p w14:paraId="688EF7E3" w14:textId="77777777" w:rsidR="00DE71DB" w:rsidRDefault="00000000">
      <w:pPr>
        <w:tabs>
          <w:tab w:val="left" w:pos="3331"/>
        </w:tabs>
        <w:spacing w:after="0" w:line="240" w:lineRule="auto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Az épület főbejáratán keresztül a Kodály Zoltán sétány túl oldalán található park területére kell menekülni.</w:t>
      </w:r>
    </w:p>
    <w:p w14:paraId="4FC8C07E" w14:textId="77777777" w:rsidR="00DE71DB" w:rsidRDefault="00DE71DB">
      <w:pPr>
        <w:tabs>
          <w:tab w:val="left" w:pos="3331"/>
        </w:tabs>
        <w:spacing w:after="0" w:line="240" w:lineRule="auto"/>
        <w:rPr>
          <w:rFonts w:ascii="Arial Narrow" w:eastAsia="Arial Narrow" w:hAnsi="Arial Narrow" w:cs="Arial Narrow"/>
          <w:b/>
        </w:rPr>
      </w:pPr>
    </w:p>
    <w:p w14:paraId="638D735E" w14:textId="77777777" w:rsidR="00DE71DB" w:rsidRDefault="00000000">
      <w:pPr>
        <w:tabs>
          <w:tab w:val="left" w:pos="3331"/>
        </w:tabs>
        <w:spacing w:after="0" w:line="240" w:lineRule="auto"/>
        <w:jc w:val="both"/>
        <w:rPr>
          <w:rFonts w:ascii="Arial Narrow" w:eastAsia="Arial Narrow" w:hAnsi="Arial Narrow" w:cs="Arial Narrow"/>
          <w:u w:val="single"/>
        </w:rPr>
      </w:pPr>
      <w:r>
        <w:rPr>
          <w:rFonts w:ascii="Arial Narrow" w:eastAsia="Arial Narrow" w:hAnsi="Arial Narrow" w:cs="Arial Narrow"/>
          <w:u w:val="single"/>
        </w:rPr>
        <w:t>Gyülekezési hely, ha az épület sportcsarnokából menekül:</w:t>
      </w:r>
    </w:p>
    <w:p w14:paraId="448FD5EF" w14:textId="77777777" w:rsidR="00DE71DB" w:rsidRDefault="00000000">
      <w:pPr>
        <w:tabs>
          <w:tab w:val="left" w:pos="3331"/>
        </w:tabs>
        <w:spacing w:after="0" w:line="240" w:lineRule="auto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Az sportcsarnokból közvetlenül a szabadba vezető ajtókon keresztül a Kodály Zoltán sétány túl oldalán található park területére kell menekülni.</w:t>
      </w:r>
    </w:p>
    <w:p w14:paraId="5D0F042B" w14:textId="77777777" w:rsidR="00DE71DB" w:rsidRDefault="00000000">
      <w:pPr>
        <w:tabs>
          <w:tab w:val="left" w:pos="3331"/>
        </w:tabs>
        <w:spacing w:after="0" w:line="240" w:lineRule="auto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Az öltözőkből és az aulából közvetlenül a szabadba vezető ajtókon keresztül a Kodály Zoltán sétány túl oldalán található park területre kell menekülni.</w:t>
      </w:r>
    </w:p>
    <w:p w14:paraId="241FD75D" w14:textId="77777777" w:rsidR="00DE71DB" w:rsidRDefault="00DE71DB">
      <w:pPr>
        <w:tabs>
          <w:tab w:val="left" w:pos="3331"/>
        </w:tabs>
        <w:spacing w:after="0" w:line="240" w:lineRule="auto"/>
        <w:jc w:val="center"/>
        <w:rPr>
          <w:rFonts w:ascii="Arial Narrow" w:eastAsia="Arial Narrow" w:hAnsi="Arial Narrow" w:cs="Arial Narrow"/>
          <w:b/>
        </w:rPr>
      </w:pPr>
    </w:p>
    <w:p w14:paraId="7495DA48" w14:textId="77777777" w:rsidR="00DE71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331"/>
        </w:tabs>
        <w:spacing w:after="0" w:line="240" w:lineRule="auto"/>
        <w:jc w:val="center"/>
        <w:rPr>
          <w:rFonts w:ascii="Arial Narrow" w:eastAsia="Arial Narrow" w:hAnsi="Arial Narrow" w:cs="Arial Narrow"/>
          <w:b/>
          <w:color w:val="FF0000"/>
        </w:rPr>
      </w:pPr>
      <w:r>
        <w:rPr>
          <w:rFonts w:ascii="Arial Narrow" w:eastAsia="Arial Narrow" w:hAnsi="Arial Narrow" w:cs="Arial Narrow"/>
          <w:b/>
          <w:color w:val="FF0000"/>
        </w:rPr>
        <w:t>A gyülekezési helyet a kiérkező tűzoltóság utasításáig TILOS elhagyni.</w:t>
      </w:r>
    </w:p>
    <w:p w14:paraId="33E3F1A5" w14:textId="77777777" w:rsidR="00DE71DB" w:rsidRDefault="00DE71DB">
      <w:pPr>
        <w:tabs>
          <w:tab w:val="left" w:pos="3331"/>
        </w:tabs>
        <w:spacing w:after="0" w:line="240" w:lineRule="auto"/>
        <w:jc w:val="center"/>
        <w:rPr>
          <w:rFonts w:ascii="Arial Narrow" w:eastAsia="Arial Narrow" w:hAnsi="Arial Narrow" w:cs="Arial Narrow"/>
          <w:b/>
        </w:rPr>
      </w:pPr>
    </w:p>
    <w:p w14:paraId="4ABA1996" w14:textId="77777777" w:rsidR="00DE71DB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bookmarkStart w:id="34" w:name="_heading=h.9aajtnci60rb" w:colFirst="0" w:colLast="0"/>
      <w:bookmarkEnd w:id="34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Tűz esetén szükséges teendők</w:t>
      </w:r>
    </w:p>
    <w:p w14:paraId="607476BE" w14:textId="77777777" w:rsidR="00DE71DB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color w:val="000000"/>
          <w:sz w:val="26"/>
          <w:szCs w:val="26"/>
        </w:rPr>
      </w:pPr>
      <w:bookmarkStart w:id="35" w:name="_heading=h.v3wx22obgmll" w:colFirst="0" w:colLast="0"/>
      <w:bookmarkEnd w:id="35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Teherporta szolgálat</w:t>
      </w:r>
    </w:p>
    <w:p w14:paraId="6EFC3C66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 tűzjelző berendezés jelzését követően ellenőrzi a készüléket. Beazonosítja a jelzés pontos helyét. </w:t>
      </w:r>
    </w:p>
    <w:p w14:paraId="5DA60C0A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Munkaidőben – nappal további feladata nincs. A helyszínen tartózkodó vezető/oktató intézkedik!</w:t>
      </w:r>
    </w:p>
    <w:p w14:paraId="4628C68E" w14:textId="77777777" w:rsidR="00DE71DB" w:rsidRDefault="00DE71DB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25561725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Feladata éjszaka:</w:t>
      </w:r>
    </w:p>
    <w:p w14:paraId="72C2ACF2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 jelzés helyszínére megy és ellenőrzi, hogy ténylegesen van-e tűz:</w:t>
      </w:r>
    </w:p>
    <w:p w14:paraId="3171BD32" w14:textId="77777777" w:rsidR="00DE71DB" w:rsidRDefault="00000000">
      <w:pPr>
        <w:widowControl w:val="0"/>
        <w:numPr>
          <w:ilvl w:val="0"/>
          <w:numId w:val="7"/>
        </w:numPr>
        <w:spacing w:after="0" w:line="240" w:lineRule="auto"/>
        <w:ind w:left="1134" w:hanging="425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ha nincs tűz lemondja; jelzi, hogy téves riasztás.</w:t>
      </w:r>
    </w:p>
    <w:p w14:paraId="7373F59C" w14:textId="77777777" w:rsidR="00DE71DB" w:rsidRDefault="00000000">
      <w:pPr>
        <w:widowControl w:val="0"/>
        <w:numPr>
          <w:ilvl w:val="0"/>
          <w:numId w:val="7"/>
        </w:numPr>
        <w:spacing w:after="0" w:line="240" w:lineRule="auto"/>
        <w:ind w:left="1134" w:hanging="425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ha tűz van, azonnal jelzi a tűzoltóságra.</w:t>
      </w:r>
    </w:p>
    <w:p w14:paraId="42A268B1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Továbbá:</w:t>
      </w:r>
    </w:p>
    <w:p w14:paraId="6B97346D" w14:textId="77777777" w:rsidR="00DE71DB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425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 „Tűzvédelmi főkapcsoló” – használatával áramtalanítja az épületet, (</w:t>
      </w:r>
      <w:r>
        <w:rPr>
          <w:rFonts w:ascii="Arial Narrow" w:eastAsia="Arial Narrow" w:hAnsi="Arial Narrow" w:cs="Arial Narrow"/>
          <w:b/>
          <w:color w:val="000000"/>
        </w:rPr>
        <w:t>helye: Az épületben a hátsó bejáratnál található</w:t>
      </w:r>
      <w:r>
        <w:rPr>
          <w:rFonts w:ascii="Arial Narrow" w:eastAsia="Arial Narrow" w:hAnsi="Arial Narrow" w:cs="Arial Narrow"/>
          <w:color w:val="000000"/>
        </w:rPr>
        <w:t>)</w:t>
      </w:r>
    </w:p>
    <w:p w14:paraId="22C3298B" w14:textId="77777777" w:rsidR="00DE71DB" w:rsidRDefault="00000000">
      <w:pPr>
        <w:widowControl w:val="0"/>
        <w:numPr>
          <w:ilvl w:val="0"/>
          <w:numId w:val="8"/>
        </w:numPr>
        <w:spacing w:after="0" w:line="240" w:lineRule="auto"/>
        <w:ind w:left="1134" w:hanging="425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elzárja a gázfőelzárót, (</w:t>
      </w:r>
      <w:r>
        <w:rPr>
          <w:rFonts w:ascii="Arial Narrow" w:eastAsia="Arial Narrow" w:hAnsi="Arial Narrow" w:cs="Arial Narrow"/>
          <w:b/>
        </w:rPr>
        <w:t>helye: a Dékáni hivatal mögött a gázfogadónál</w:t>
      </w:r>
      <w:r>
        <w:rPr>
          <w:rFonts w:ascii="Arial Narrow" w:eastAsia="Arial Narrow" w:hAnsi="Arial Narrow" w:cs="Arial Narrow"/>
        </w:rPr>
        <w:t>)</w:t>
      </w:r>
    </w:p>
    <w:p w14:paraId="341D7B5C" w14:textId="77777777" w:rsidR="00DE71DB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425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 teherporta bejáratánál várakozik a kiérkező tűzoltóság fogadására és a kiérkező egység tagjai részére teljes körűen ismerteti az épület elhelyezkedését, illetve pontos leírást ad az eseményről. </w:t>
      </w:r>
    </w:p>
    <w:p w14:paraId="6A12454C" w14:textId="77777777" w:rsidR="00DE71DB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425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Értesíti az Egyetem létesítmények üzemeltetéséért felelős vezetőjét/munkatársát.</w:t>
      </w:r>
    </w:p>
    <w:p w14:paraId="59F95C62" w14:textId="77777777" w:rsidR="00DE71DB" w:rsidRDefault="00DE71DB">
      <w:pPr>
        <w:spacing w:after="0" w:line="240" w:lineRule="auto"/>
        <w:rPr>
          <w:rFonts w:ascii="Arial Narrow" w:eastAsia="Arial Narrow" w:hAnsi="Arial Narrow" w:cs="Arial Narrow"/>
          <w:b/>
          <w:sz w:val="26"/>
          <w:szCs w:val="26"/>
        </w:rPr>
      </w:pPr>
    </w:p>
    <w:p w14:paraId="4E5A0B65" w14:textId="77777777" w:rsidR="00DE71DB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bookmarkStart w:id="36" w:name="_heading=h.p8ol59qqtw9f" w:colFirst="0" w:colLast="0"/>
      <w:bookmarkEnd w:id="36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Oktatók</w:t>
      </w:r>
    </w:p>
    <w:p w14:paraId="6F73FBD4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Tűz esetén:</w:t>
      </w:r>
    </w:p>
    <w:p w14:paraId="4F90E18F" w14:textId="77777777" w:rsidR="00DE71DB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b/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color w:val="000000"/>
        </w:rPr>
        <w:t>Késlekedés nélkül felszólítja a hallgatókat, környezetében tartózkodókat az épület elhagyására, felhívja a figyelmet a számukra releváns gyülekező pont helyére.</w:t>
      </w:r>
    </w:p>
    <w:p w14:paraId="042A1A5F" w14:textId="77777777" w:rsidR="00DE71DB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b/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color w:val="000000"/>
        </w:rPr>
        <w:t>A helyiségből, illetve a veszélyeztetett területből a körülményekhez képest nyugodtan, pánikkeltés nélkül, a legrövidebb útvonalon ki vezeti a hallgatókat a gyülekező helyre. A kiürítés során segíti az arra rászorulókat a menekülésben.</w:t>
      </w:r>
    </w:p>
    <w:p w14:paraId="5E4265CF" w14:textId="77777777" w:rsidR="00DE71DB" w:rsidRDefault="00DE71DB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344891FD" w14:textId="77777777" w:rsidR="00DE71DB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bookmarkStart w:id="37" w:name="_heading=h.qybjawg3z3vg" w:colFirst="0" w:colLast="0"/>
      <w:bookmarkEnd w:id="37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Minden dolgozó, hallgató</w:t>
      </w:r>
    </w:p>
    <w:p w14:paraId="5F155DF1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Tűz esetén:</w:t>
      </w:r>
    </w:p>
    <w:p w14:paraId="51C1C7E2" w14:textId="77777777" w:rsidR="00DE71DB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b/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color w:val="000000"/>
        </w:rPr>
        <w:t xml:space="preserve">az általa használt berendezéseket feszültség mentesíti; </w:t>
      </w:r>
    </w:p>
    <w:p w14:paraId="121E0112" w14:textId="77777777" w:rsidR="00DE71DB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b/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color w:val="000000"/>
        </w:rPr>
        <w:t xml:space="preserve">az épületben tartózkodókat, illetve az arra rászorulókat a menekülésben segíti; </w:t>
      </w:r>
    </w:p>
    <w:p w14:paraId="241BCC75" w14:textId="77777777" w:rsidR="00DE71DB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b/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color w:val="000000"/>
        </w:rPr>
        <w:t>a helyiséget, illetve a veszélyeztetett területet a körülményekhez képest nyugodtan, pánikkeltés nélkül, a legrövidebb útvonalon elhagyja és a gyülekező helyre megy;</w:t>
      </w:r>
    </w:p>
    <w:p w14:paraId="597F71D4" w14:textId="77777777" w:rsidR="00DE71DB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b/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color w:val="000000"/>
        </w:rPr>
        <w:t xml:space="preserve">a tűzoltás vezető utasításait követi, illetve végrehajtja; </w:t>
      </w:r>
    </w:p>
    <w:p w14:paraId="093EBD3E" w14:textId="77777777" w:rsidR="00DE71DB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b/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color w:val="000000"/>
        </w:rPr>
        <w:t>tűz esetén a dolgozók elsődleges kötelessége közreműködni a bajba jutottak, vagy bármely más okból az épületet elhagyni nem tudó személyek mentésében.</w:t>
      </w:r>
    </w:p>
    <w:p w14:paraId="46EEA43A" w14:textId="77777777" w:rsidR="00DE71DB" w:rsidRDefault="00DE71DB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4C1F2175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 kiürítés, mentés, tűzoltás során a tűzoltás vezető (tűzoltóság) intézkedéseit a jelenlévők kötelesek végrehajtani.</w:t>
      </w:r>
    </w:p>
    <w:p w14:paraId="61535DEB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 </w:t>
      </w:r>
    </w:p>
    <w:p w14:paraId="5646E719" w14:textId="77777777" w:rsidR="00DE71DB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bookmarkStart w:id="38" w:name="_heading=h.us2mkpqd8zdy" w:colFirst="0" w:colLast="0"/>
      <w:bookmarkEnd w:id="38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A tűz oltásában való közreműködés</w:t>
      </w:r>
    </w:p>
    <w:p w14:paraId="791C850B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Az Egyetem területén minden dolgozó köteles öntevékenyen, késedelem nélkül intézkedni a tűzveszély elhárításában, és a tűz oltásában. </w:t>
      </w:r>
    </w:p>
    <w:p w14:paraId="5628E477" w14:textId="77777777" w:rsidR="00DE71D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 tűz oltását lehetőleg a veszélyeztetett épületrész vagy szabadterület kiürítésével egyidejűleg kell megkezdeni. </w:t>
      </w:r>
    </w:p>
    <w:p w14:paraId="79D1919A" w14:textId="77777777" w:rsidR="00DE71D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lastRenderedPageBreak/>
        <w:t>A tűz oltására az épület területén elhelyezett tűzoltó készülékeket, fali tűzcsapokat, berendezéseket kell felhasználni.</w:t>
      </w:r>
    </w:p>
    <w:p w14:paraId="77CBC21E" w14:textId="77777777" w:rsidR="00DE71D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Tilos és életveszélyes, bármilyen villamos berendezés, elektromos működtetésű gép, eszköz - amennyiben nem történt meg a feszültségmentesítése - tüzének vízzel történő oltása. </w:t>
      </w:r>
    </w:p>
    <w:p w14:paraId="5EE2FECB" w14:textId="77777777" w:rsidR="00DE71D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 tűz oltását - amíg az életveszély nélkül lehetséges - megszakítás nélkül folytatni szükséges, illetve a tűz terjedését akadályozni kell a tűzoltóság kiérkezéséig, vagy a tűz teljes eloltásáig. </w:t>
      </w:r>
    </w:p>
    <w:p w14:paraId="4555A25D" w14:textId="77777777" w:rsidR="00DE71D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Amennyiben a tűzoltás élet veszélyeztetése nélkül nem végezhető tovább, úgy el kell hagyni a helységet. A helység elhagyásánál a helység ajtaját be kell csukni! </w:t>
      </w:r>
    </w:p>
    <w:p w14:paraId="0142A3DA" w14:textId="77777777" w:rsidR="00DE71D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 tűzoltóság kiérkezése után a további teendőket a tűzoltás vezető határozza meg. </w:t>
      </w:r>
    </w:p>
    <w:p w14:paraId="7494A268" w14:textId="77777777" w:rsidR="00DE71DB" w:rsidRDefault="00DE71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 Narrow" w:eastAsia="Arial Narrow" w:hAnsi="Arial Narrow" w:cs="Arial Narrow"/>
          <w:color w:val="000000"/>
        </w:rPr>
      </w:pPr>
    </w:p>
    <w:p w14:paraId="0527632D" w14:textId="77777777" w:rsidR="00DE71DB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bookmarkStart w:id="39" w:name="_heading=h.d16kecc4o5ml" w:colFirst="0" w:colLast="0"/>
      <w:bookmarkEnd w:id="39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A tűzoltás utáni teendők</w:t>
      </w:r>
    </w:p>
    <w:p w14:paraId="531469DF" w14:textId="77777777" w:rsidR="00DE71DB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 tűz eloltása és a tűzoltóság elvonulása után a helyszínt érintetlenül kell hagyni, amíg az illetékes hatóságok a tűzvizsgálatot el nem végzik. A tűzvizsgálat végrehajtásához a hatóság részére mindenki köteles a kért felvilágosítást megadni. A hatósági tűzvizsgálat befejezése után a helyreállítási munkákat meg kell kezdeni, gondoskodni kell az elhasznált tűzoltó eszközök és anyagok (pl. tűzoltó készülék, stb.) pótlásáról. </w:t>
      </w:r>
    </w:p>
    <w:p w14:paraId="512E7683" w14:textId="77777777" w:rsidR="00DE71DB" w:rsidRDefault="00DE71DB">
      <w:pPr>
        <w:spacing w:after="0" w:line="240" w:lineRule="auto"/>
        <w:jc w:val="both"/>
        <w:rPr>
          <w:rFonts w:ascii="Arial Narrow" w:eastAsia="Arial Narrow" w:hAnsi="Arial Narrow" w:cs="Arial Narrow"/>
          <w:b/>
          <w:color w:val="000000"/>
          <w:sz w:val="26"/>
          <w:szCs w:val="26"/>
        </w:rPr>
      </w:pPr>
    </w:p>
    <w:p w14:paraId="7E856C02" w14:textId="77777777" w:rsidR="00DE71DB" w:rsidRDefault="00DE71DB">
      <w:pPr>
        <w:spacing w:after="0" w:line="240" w:lineRule="auto"/>
        <w:rPr>
          <w:rFonts w:ascii="Arial Narrow" w:eastAsia="Arial Narrow" w:hAnsi="Arial Narrow" w:cs="Arial Narrow"/>
          <w:color w:val="000000"/>
        </w:rPr>
      </w:pPr>
    </w:p>
    <w:sectPr w:rsidR="00DE71D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F07774" w14:textId="77777777" w:rsidR="00B32008" w:rsidRDefault="00B32008">
      <w:pPr>
        <w:spacing w:after="0" w:line="240" w:lineRule="auto"/>
      </w:pPr>
      <w:r>
        <w:separator/>
      </w:r>
    </w:p>
  </w:endnote>
  <w:endnote w:type="continuationSeparator" w:id="0">
    <w:p w14:paraId="5E10B07A" w14:textId="77777777" w:rsidR="00B32008" w:rsidRDefault="00B32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C421EC36-918A-4C76-9BB4-CDAF75ECCB6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838B05FD-DE3C-472B-93CE-56F21EB3FFA1}"/>
    <w:embedBold r:id="rId3" w:fontKey="{26120F52-8F82-4435-9AA0-2982C37B224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677E7910-E8F9-4943-8B0C-E6368622EFE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C5537679-CB68-4E6E-841C-61E6C3167D1A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9749F5CB-0818-4936-AB04-FD2839454388}"/>
    <w:embedBold r:id="rId7" w:fontKey="{A4D8CE08-2F48-4725-93D0-3D1EE19C5DB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CACAC42F-9D4D-4357-B61A-701E4E35D5EA}"/>
    <w:embedItalic r:id="rId9" w:fontKey="{253556B7-8427-467B-8103-8F5795F115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E93E2" w14:textId="77777777" w:rsidR="00DE71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Arial Narrow" w:eastAsia="Arial Narrow" w:hAnsi="Arial Narrow" w:cs="Arial Narrow"/>
        <w:color w:val="000000"/>
        <w:sz w:val="16"/>
        <w:szCs w:val="16"/>
      </w:rPr>
    </w:pPr>
    <w:r>
      <w:rPr>
        <w:rFonts w:ascii="Arial Narrow" w:eastAsia="Arial Narrow" w:hAnsi="Arial Narrow" w:cs="Arial Narrow"/>
        <w:color w:val="000000"/>
        <w:sz w:val="16"/>
        <w:szCs w:val="16"/>
      </w:rPr>
      <w:t xml:space="preserve">Oldal </w: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begin"/>
    </w:r>
    <w:r>
      <w:rPr>
        <w:rFonts w:ascii="Arial Narrow" w:eastAsia="Arial Narrow" w:hAnsi="Arial Narrow" w:cs="Arial Narrow"/>
        <w:color w:val="000000"/>
        <w:sz w:val="16"/>
        <w:szCs w:val="16"/>
      </w:rPr>
      <w:instrText>PAGE</w:instrTex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separate"/>
    </w:r>
    <w:r w:rsidR="00600DAA">
      <w:rPr>
        <w:rFonts w:ascii="Arial Narrow" w:eastAsia="Arial Narrow" w:hAnsi="Arial Narrow" w:cs="Arial Narrow"/>
        <w:noProof/>
        <w:color w:val="000000"/>
        <w:sz w:val="16"/>
        <w:szCs w:val="16"/>
      </w:rPr>
      <w:t>1</w: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end"/>
    </w:r>
    <w:r>
      <w:rPr>
        <w:rFonts w:ascii="Arial Narrow" w:eastAsia="Arial Narrow" w:hAnsi="Arial Narrow" w:cs="Arial Narrow"/>
        <w:color w:val="000000"/>
        <w:sz w:val="16"/>
        <w:szCs w:val="16"/>
      </w:rPr>
      <w:t xml:space="preserve"> / </w: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begin"/>
    </w:r>
    <w:r>
      <w:rPr>
        <w:rFonts w:ascii="Arial Narrow" w:eastAsia="Arial Narrow" w:hAnsi="Arial Narrow" w:cs="Arial Narrow"/>
        <w:color w:val="000000"/>
        <w:sz w:val="16"/>
        <w:szCs w:val="16"/>
      </w:rPr>
      <w:instrText>NUMPAGES</w:instrTex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separate"/>
    </w:r>
    <w:r w:rsidR="00600DAA">
      <w:rPr>
        <w:rFonts w:ascii="Arial Narrow" w:eastAsia="Arial Narrow" w:hAnsi="Arial Narrow" w:cs="Arial Narrow"/>
        <w:noProof/>
        <w:color w:val="000000"/>
        <w:sz w:val="16"/>
        <w:szCs w:val="16"/>
      </w:rPr>
      <w:t>2</w: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end"/>
    </w:r>
  </w:p>
  <w:p w14:paraId="0C2C483B" w14:textId="77777777" w:rsidR="00DE71DB" w:rsidRDefault="00DE71D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 Narrow" w:eastAsia="Arial Narrow" w:hAnsi="Arial Narrow" w:cs="Arial Narrow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58FDAB" w14:textId="77777777" w:rsidR="00B32008" w:rsidRDefault="00B32008">
      <w:pPr>
        <w:spacing w:after="0" w:line="240" w:lineRule="auto"/>
      </w:pPr>
      <w:r>
        <w:separator/>
      </w:r>
    </w:p>
  </w:footnote>
  <w:footnote w:type="continuationSeparator" w:id="0">
    <w:p w14:paraId="514E8826" w14:textId="77777777" w:rsidR="00B32008" w:rsidRDefault="00B320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034805" w14:textId="77777777" w:rsidR="00DE71DB" w:rsidRDefault="00000000">
    <w:pPr>
      <w:numPr>
        <w:ilvl w:val="1"/>
        <w:numId w:val="5"/>
      </w:num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 Narrow" w:eastAsia="Arial Narrow" w:hAnsi="Arial Narrow" w:cs="Arial Narrow"/>
        <w:b/>
        <w:color w:val="000000"/>
        <w:sz w:val="24"/>
        <w:szCs w:val="24"/>
      </w:rPr>
    </w:pPr>
    <w:r>
      <w:rPr>
        <w:rFonts w:ascii="Arial Narrow" w:eastAsia="Arial Narrow" w:hAnsi="Arial Narrow" w:cs="Arial Narrow"/>
        <w:b/>
        <w:color w:val="000000"/>
        <w:sz w:val="24"/>
        <w:szCs w:val="24"/>
      </w:rPr>
      <w:t>Melléklet – Tőrös Olga Sportcsarnok (6.2. számú épület)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DF43CA"/>
    <w:multiLevelType w:val="multilevel"/>
    <w:tmpl w:val="A7E6AE6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B93D42"/>
    <w:multiLevelType w:val="multilevel"/>
    <w:tmpl w:val="B26C7CAA"/>
    <w:lvl w:ilvl="0">
      <w:start w:val="1"/>
      <w:numFmt w:val="bullet"/>
      <w:lvlText w:val="−"/>
      <w:lvlJc w:val="left"/>
      <w:pPr>
        <w:ind w:left="177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9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D4C1341"/>
    <w:multiLevelType w:val="multilevel"/>
    <w:tmpl w:val="BCA0BD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6BC7B51"/>
    <w:multiLevelType w:val="multilevel"/>
    <w:tmpl w:val="60481918"/>
    <w:lvl w:ilvl="0">
      <w:start w:val="1"/>
      <w:numFmt w:val="bullet"/>
      <w:lvlText w:val="−"/>
      <w:lvlJc w:val="left"/>
      <w:pPr>
        <w:ind w:left="177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9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8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FB2541C"/>
    <w:multiLevelType w:val="multilevel"/>
    <w:tmpl w:val="F0F0D80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6AC0842"/>
    <w:multiLevelType w:val="multilevel"/>
    <w:tmpl w:val="1F426EF6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6" w15:restartNumberingAfterBreak="0">
    <w:nsid w:val="59AA1713"/>
    <w:multiLevelType w:val="multilevel"/>
    <w:tmpl w:val="E542CB7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E5E0ACF"/>
    <w:multiLevelType w:val="multilevel"/>
    <w:tmpl w:val="8D5C8A1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4945172"/>
    <w:multiLevelType w:val="multilevel"/>
    <w:tmpl w:val="72140220"/>
    <w:lvl w:ilvl="0">
      <w:start w:val="1"/>
      <w:numFmt w:val="bullet"/>
      <w:lvlText w:val="-"/>
      <w:lvlJc w:val="left"/>
      <w:pPr>
        <w:ind w:left="1778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49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8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DFA601F"/>
    <w:multiLevelType w:val="multilevel"/>
    <w:tmpl w:val="A4F27E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33393224">
    <w:abstractNumId w:val="2"/>
  </w:num>
  <w:num w:numId="2" w16cid:durableId="640422491">
    <w:abstractNumId w:val="6"/>
  </w:num>
  <w:num w:numId="3" w16cid:durableId="806507552">
    <w:abstractNumId w:val="4"/>
  </w:num>
  <w:num w:numId="4" w16cid:durableId="1296566207">
    <w:abstractNumId w:val="8"/>
  </w:num>
  <w:num w:numId="5" w16cid:durableId="775440937">
    <w:abstractNumId w:val="5"/>
  </w:num>
  <w:num w:numId="6" w16cid:durableId="1242637222">
    <w:abstractNumId w:val="9"/>
  </w:num>
  <w:num w:numId="7" w16cid:durableId="412894733">
    <w:abstractNumId w:val="3"/>
  </w:num>
  <w:num w:numId="8" w16cid:durableId="964239273">
    <w:abstractNumId w:val="1"/>
  </w:num>
  <w:num w:numId="9" w16cid:durableId="1502702202">
    <w:abstractNumId w:val="7"/>
  </w:num>
  <w:num w:numId="10" w16cid:durableId="865481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1DB"/>
    <w:rsid w:val="000555B6"/>
    <w:rsid w:val="00600DAA"/>
    <w:rsid w:val="00623233"/>
    <w:rsid w:val="00760CB1"/>
    <w:rsid w:val="00B32008"/>
    <w:rsid w:val="00D31D8C"/>
    <w:rsid w:val="00DE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4B52D"/>
  <w15:docId w15:val="{F9400A1A-9E60-4959-A74F-0D3AE0B13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aszerbekezds">
    <w:name w:val="List Paragraph"/>
    <w:uiPriority w:val="34"/>
    <w:qFormat/>
    <w:rsid w:val="00B2009C"/>
    <w:pPr>
      <w:ind w:left="720"/>
      <w:contextualSpacing/>
    </w:pPr>
  </w:style>
  <w:style w:type="paragraph" w:styleId="lfej">
    <w:name w:val="header"/>
    <w:link w:val="lfejChar"/>
    <w:uiPriority w:val="99"/>
    <w:unhideWhenUsed/>
    <w:rsid w:val="002D61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D61FC"/>
  </w:style>
  <w:style w:type="paragraph" w:styleId="llb">
    <w:name w:val="footer"/>
    <w:link w:val="llbChar"/>
    <w:uiPriority w:val="99"/>
    <w:unhideWhenUsed/>
    <w:rsid w:val="002D61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D61FC"/>
  </w:style>
  <w:style w:type="paragraph" w:styleId="Nincstrkz">
    <w:name w:val="No Spacing"/>
    <w:uiPriority w:val="1"/>
    <w:qFormat/>
    <w:rsid w:val="00294AD6"/>
    <w:pPr>
      <w:spacing w:after="0" w:line="240" w:lineRule="auto"/>
      <w:jc w:val="both"/>
    </w:pPr>
    <w:rPr>
      <w:rFonts w:eastAsia="Times New Roman" w:cs="Times New Roman"/>
      <w:sz w:val="20"/>
      <w:szCs w:val="20"/>
    </w:rPr>
  </w:style>
  <w:style w:type="paragraph" w:styleId="Buborkszveg">
    <w:name w:val="Balloon Text"/>
    <w:link w:val="BuborkszvegChar"/>
    <w:uiPriority w:val="99"/>
    <w:semiHidden/>
    <w:unhideWhenUsed/>
    <w:rsid w:val="001735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735DE"/>
    <w:rPr>
      <w:rFonts w:ascii="Segoe UI" w:hAnsi="Segoe UI" w:cs="Segoe UI"/>
      <w:sz w:val="18"/>
      <w:szCs w:val="18"/>
    </w:rPr>
  </w:style>
  <w:style w:type="paragraph" w:customStyle="1" w:styleId="Cmsor20">
    <w:name w:val="Címsor2"/>
    <w:link w:val="Cmsor2Char"/>
    <w:qFormat/>
    <w:rsid w:val="00D716D7"/>
    <w:pPr>
      <w:spacing w:before="120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Cmsor2Char">
    <w:name w:val="Címsor2 Char"/>
    <w:basedOn w:val="Bekezdsalapbettpusa"/>
    <w:link w:val="Cmsor20"/>
    <w:rsid w:val="00D716D7"/>
    <w:rPr>
      <w:rFonts w:ascii="Arial" w:eastAsia="Times New Roman" w:hAnsi="Arial" w:cs="Arial"/>
      <w:b/>
      <w:bCs/>
      <w:color w:val="000000"/>
      <w:sz w:val="24"/>
      <w:szCs w:val="24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530DF1"/>
    <w:rPr>
      <w:sz w:val="16"/>
      <w:szCs w:val="16"/>
    </w:rPr>
  </w:style>
  <w:style w:type="paragraph" w:styleId="Jegyzetszveg">
    <w:name w:val="annotation text"/>
    <w:link w:val="JegyzetszvegChar"/>
    <w:uiPriority w:val="99"/>
    <w:semiHidden/>
    <w:unhideWhenUsed/>
    <w:rsid w:val="00530DF1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530DF1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530DF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530DF1"/>
    <w:rPr>
      <w:b/>
      <w:bCs/>
      <w:sz w:val="20"/>
      <w:szCs w:val="20"/>
    </w:rPr>
  </w:style>
  <w:style w:type="character" w:customStyle="1" w:styleId="Cmsor1Char">
    <w:name w:val="Címsor 1 Char"/>
    <w:basedOn w:val="Bekezdsalapbettpusa"/>
    <w:uiPriority w:val="9"/>
    <w:rsid w:val="007A74D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artalomjegyzkcmsora">
    <w:name w:val="TOC Heading"/>
    <w:uiPriority w:val="39"/>
    <w:unhideWhenUsed/>
    <w:qFormat/>
    <w:rsid w:val="007A74DB"/>
  </w:style>
  <w:style w:type="paragraph" w:styleId="TJ1">
    <w:name w:val="toc 1"/>
    <w:autoRedefine/>
    <w:uiPriority w:val="39"/>
    <w:unhideWhenUsed/>
    <w:qFormat/>
    <w:rsid w:val="00EF4A2E"/>
    <w:pPr>
      <w:tabs>
        <w:tab w:val="left" w:pos="440"/>
        <w:tab w:val="right" w:leader="dot" w:pos="9062"/>
      </w:tabs>
      <w:spacing w:after="0" w:line="240" w:lineRule="auto"/>
    </w:pPr>
    <w:rPr>
      <w:rFonts w:ascii="Arial Narrow" w:hAnsi="Arial Narrow"/>
    </w:rPr>
  </w:style>
  <w:style w:type="paragraph" w:styleId="TJ2">
    <w:name w:val="toc 2"/>
    <w:autoRedefine/>
    <w:uiPriority w:val="39"/>
    <w:unhideWhenUsed/>
    <w:rsid w:val="00061FD2"/>
    <w:pPr>
      <w:tabs>
        <w:tab w:val="left" w:pos="880"/>
        <w:tab w:val="right" w:leader="dot" w:pos="9062"/>
      </w:tabs>
      <w:spacing w:after="0" w:line="240" w:lineRule="auto"/>
      <w:ind w:left="220"/>
    </w:pPr>
  </w:style>
  <w:style w:type="character" w:styleId="Hiperhivatkozs">
    <w:name w:val="Hyperlink"/>
    <w:basedOn w:val="Bekezdsalapbettpusa"/>
    <w:uiPriority w:val="99"/>
    <w:unhideWhenUsed/>
    <w:rsid w:val="007A74DB"/>
    <w:rPr>
      <w:color w:val="0563C1" w:themeColor="hyperlink"/>
      <w:u w:val="single"/>
    </w:rPr>
  </w:style>
  <w:style w:type="table" w:styleId="Rcsostblzat">
    <w:name w:val="Table Grid"/>
    <w:basedOn w:val="Normltblzat"/>
    <w:uiPriority w:val="39"/>
    <w:rsid w:val="000E73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ltozat">
    <w:name w:val="Revision"/>
    <w:hidden/>
    <w:uiPriority w:val="99"/>
    <w:semiHidden/>
    <w:rsid w:val="00061FD2"/>
    <w:pPr>
      <w:spacing w:after="0" w:line="240" w:lineRule="auto"/>
    </w:pPr>
  </w:style>
  <w:style w:type="character" w:customStyle="1" w:styleId="im">
    <w:name w:val="im"/>
    <w:rsid w:val="002B4DF5"/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d2Xe4qhe9qgs3nXuImIa5M0XFg==">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2284</Words>
  <Characters>15766</Characters>
  <Application>Microsoft Office Word</Application>
  <DocSecurity>0</DocSecurity>
  <Lines>131</Lines>
  <Paragraphs>36</Paragraphs>
  <ScaleCrop>false</ScaleCrop>
  <Company/>
  <LinksUpToDate>false</LinksUpToDate>
  <CharactersWithSpaces>18014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Márta Gaálné Fábián</cp:lastModifiedBy>
  <cp:revision>3</cp:revision>
  <dcterms:created xsi:type="dcterms:W3CDTF">2025-11-06T13:25:00Z</dcterms:created>
  <dcterms:modified xsi:type="dcterms:W3CDTF">2025-11-19T20:51:00Z</dcterms:modified>
</cp:coreProperties>
</file>