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858E" w14:textId="77777777" w:rsidR="003A19A5" w:rsidRDefault="003A19A5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14:paraId="148371AE" w14:textId="77777777" w:rsidR="003A19A5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Üzemeltetői ellenőrzésekre vonatkozó megbízás</w:t>
      </w:r>
    </w:p>
    <w:p w14:paraId="11ACD291" w14:textId="77777777" w:rsidR="003A19A5" w:rsidRDefault="003A19A5">
      <w:pPr>
        <w:spacing w:after="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2E16BA8D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38FF7DB4" w14:textId="77777777" w:rsidR="003A19A5" w:rsidRDefault="0000000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bookmarkStart w:id="0" w:name="_heading=h.w4hnt72rbd8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Jelen megbízás keretein belül alulírott {</w:t>
      </w:r>
      <w:r>
        <w:rPr>
          <w:rFonts w:ascii="Arial Narrow" w:eastAsia="Arial Narrow" w:hAnsi="Arial Narrow" w:cs="Arial Narrow"/>
          <w:sz w:val="24"/>
          <w:szCs w:val="24"/>
          <w:highlight w:val="yellow"/>
        </w:rPr>
        <w:t>****</w:t>
      </w:r>
      <w:r>
        <w:rPr>
          <w:rFonts w:ascii="Arial Narrow" w:eastAsia="Arial Narrow" w:hAnsi="Arial Narrow" w:cs="Arial Narrow"/>
          <w:sz w:val="24"/>
          <w:szCs w:val="24"/>
        </w:rPr>
        <w:t>**} megbízom {</w:t>
      </w:r>
      <w:r>
        <w:rPr>
          <w:rFonts w:ascii="Arial Narrow" w:eastAsia="Arial Narrow" w:hAnsi="Arial Narrow" w:cs="Arial Narrow"/>
          <w:sz w:val="24"/>
          <w:szCs w:val="24"/>
          <w:highlight w:val="yellow"/>
        </w:rPr>
        <w:t>*******</w:t>
      </w:r>
      <w:r>
        <w:rPr>
          <w:rFonts w:ascii="Arial Narrow" w:eastAsia="Arial Narrow" w:hAnsi="Arial Narrow" w:cs="Arial Narrow"/>
          <w:sz w:val="24"/>
          <w:szCs w:val="24"/>
        </w:rPr>
        <w:t>}, hogy a Neumann János Egyetem területén az 54/2014 (XII. 5.) BM rendelet (OTSZ) XX. fejezet 248.§ 1. bekezdésében a 18. mellékletben foglalt táblázatban szereplő érintett tűzvédelmi műszak megoldások üzemeltetői ellenőrzésére a hivatkozott mellékletben meghatározott módon és gyakorisággal:</w:t>
      </w:r>
    </w:p>
    <w:p w14:paraId="3C862AFF" w14:textId="77777777" w:rsidR="003A19A5" w:rsidRDefault="003A19A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7"/>
        <w:gridCol w:w="1275"/>
      </w:tblGrid>
      <w:tr w:rsidR="003A19A5" w14:paraId="55EB721E" w14:textId="77777777">
        <w:tc>
          <w:tcPr>
            <w:tcW w:w="7797" w:type="dxa"/>
          </w:tcPr>
          <w:p w14:paraId="022C52DB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Az alábbi eszközökre vonatkozóan:</w:t>
            </w:r>
          </w:p>
        </w:tc>
        <w:tc>
          <w:tcPr>
            <w:tcW w:w="1275" w:type="dxa"/>
          </w:tcPr>
          <w:p w14:paraId="79734358" w14:textId="77777777" w:rsidR="003A19A5" w:rsidRDefault="00000000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Megbízás esetén bejelölendő</w:t>
            </w:r>
          </w:p>
        </w:tc>
      </w:tr>
      <w:tr w:rsidR="003A19A5" w14:paraId="0C989CCF" w14:textId="77777777">
        <w:tc>
          <w:tcPr>
            <w:tcW w:w="7797" w:type="dxa"/>
          </w:tcPr>
          <w:p w14:paraId="4485D013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Tűzoltó készülék</w:t>
            </w:r>
          </w:p>
        </w:tc>
        <w:tc>
          <w:tcPr>
            <w:tcW w:w="1275" w:type="dxa"/>
          </w:tcPr>
          <w:p w14:paraId="5C8C4750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38C48F53" w14:textId="77777777">
        <w:tc>
          <w:tcPr>
            <w:tcW w:w="7797" w:type="dxa"/>
          </w:tcPr>
          <w:p w14:paraId="55C47562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Tűzcsap</w:t>
            </w:r>
          </w:p>
        </w:tc>
        <w:tc>
          <w:tcPr>
            <w:tcW w:w="1275" w:type="dxa"/>
          </w:tcPr>
          <w:p w14:paraId="6CD815AD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69C67D4D" w14:textId="77777777">
        <w:tc>
          <w:tcPr>
            <w:tcW w:w="7797" w:type="dxa"/>
          </w:tcPr>
          <w:p w14:paraId="67BB3832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Beépített tűzjelző berendezés</w:t>
            </w:r>
          </w:p>
        </w:tc>
        <w:tc>
          <w:tcPr>
            <w:tcW w:w="1275" w:type="dxa"/>
          </w:tcPr>
          <w:p w14:paraId="1467B63A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3F913A37" w14:textId="77777777">
        <w:tc>
          <w:tcPr>
            <w:tcW w:w="7797" w:type="dxa"/>
          </w:tcPr>
          <w:p w14:paraId="7EC1CF95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Biztonsági világítás</w:t>
            </w:r>
          </w:p>
        </w:tc>
        <w:tc>
          <w:tcPr>
            <w:tcW w:w="1275" w:type="dxa"/>
          </w:tcPr>
          <w:p w14:paraId="6C457472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76E9B732" w14:textId="77777777">
        <w:tc>
          <w:tcPr>
            <w:tcW w:w="7797" w:type="dxa"/>
          </w:tcPr>
          <w:p w14:paraId="4173331C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Vészkijárati zár</w:t>
            </w:r>
          </w:p>
        </w:tc>
        <w:tc>
          <w:tcPr>
            <w:tcW w:w="1275" w:type="dxa"/>
          </w:tcPr>
          <w:p w14:paraId="7B7C9EEC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463D96A7" w14:textId="77777777">
        <w:tc>
          <w:tcPr>
            <w:tcW w:w="7797" w:type="dxa"/>
          </w:tcPr>
          <w:p w14:paraId="7F25F5EB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Hő- és füst elleni védelem megoldásai</w:t>
            </w:r>
          </w:p>
        </w:tc>
        <w:tc>
          <w:tcPr>
            <w:tcW w:w="1275" w:type="dxa"/>
          </w:tcPr>
          <w:p w14:paraId="6E5822D7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485C64CB" w14:textId="77777777">
        <w:tc>
          <w:tcPr>
            <w:tcW w:w="7797" w:type="dxa"/>
          </w:tcPr>
          <w:p w14:paraId="43C96AF2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Tűzgátló nyílászárók</w:t>
            </w:r>
          </w:p>
        </w:tc>
        <w:tc>
          <w:tcPr>
            <w:tcW w:w="1275" w:type="dxa"/>
          </w:tcPr>
          <w:p w14:paraId="21189D6F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30DB4DD4" w14:textId="77777777">
        <w:tc>
          <w:tcPr>
            <w:tcW w:w="7797" w:type="dxa"/>
          </w:tcPr>
          <w:p w14:paraId="1B93A5CD" w14:textId="77777777" w:rsidR="003A19A5" w:rsidRDefault="0000000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Tűzgátló záróelem</w:t>
            </w:r>
          </w:p>
        </w:tc>
        <w:tc>
          <w:tcPr>
            <w:tcW w:w="1275" w:type="dxa"/>
          </w:tcPr>
          <w:p w14:paraId="0A4C6C16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5CDBE69F" w14:textId="77777777">
        <w:tc>
          <w:tcPr>
            <w:tcW w:w="7797" w:type="dxa"/>
          </w:tcPr>
          <w:p w14:paraId="68457C94" w14:textId="77777777" w:rsidR="003A19A5" w:rsidRDefault="00000000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Biztonsági tápforrásnak minősülő akkumulátor, szünetmentes tápegység</w:t>
            </w:r>
          </w:p>
        </w:tc>
        <w:tc>
          <w:tcPr>
            <w:tcW w:w="1275" w:type="dxa"/>
          </w:tcPr>
          <w:p w14:paraId="4CC92D4E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61C13CE1" w14:textId="77777777">
        <w:tc>
          <w:tcPr>
            <w:tcW w:w="7797" w:type="dxa"/>
          </w:tcPr>
          <w:p w14:paraId="7B2B4111" w14:textId="77777777" w:rsidR="003A19A5" w:rsidRDefault="003A19A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6C2B2D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69489EF2" w14:textId="77777777">
        <w:tc>
          <w:tcPr>
            <w:tcW w:w="7797" w:type="dxa"/>
          </w:tcPr>
          <w:p w14:paraId="4D497448" w14:textId="77777777" w:rsidR="003A19A5" w:rsidRDefault="003A19A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FEC141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A19A5" w14:paraId="2AA177AC" w14:textId="77777777">
        <w:tc>
          <w:tcPr>
            <w:tcW w:w="7797" w:type="dxa"/>
          </w:tcPr>
          <w:p w14:paraId="22069CEE" w14:textId="77777777" w:rsidR="003A19A5" w:rsidRDefault="003A19A5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BF2954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F78DA94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A66121E" w14:textId="77777777" w:rsidR="003A19A5" w:rsidRDefault="0000000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Az üzemeltetői ellenőrzés során figyelembe kell venni az OTSZ előírásait és a mindenkor érvényes karbantartásra vonatkozó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TvMI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-t.</w:t>
      </w:r>
    </w:p>
    <w:p w14:paraId="28D1E523" w14:textId="77777777" w:rsidR="003A19A5" w:rsidRDefault="003A19A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17503A32" w14:textId="77777777" w:rsidR="003A19A5" w:rsidRDefault="00000000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 megbízott az üzemeltetői ellenőrzésre vonatkozó tűzvédelmi oktatást megkapta, azt megértette és tudomásul vette, illetve jelen aláírásával igazolja.</w:t>
      </w:r>
    </w:p>
    <w:p w14:paraId="7BD558C4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2BB57C8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82361CF" w14:textId="77777777" w:rsidR="003A19A5" w:rsidRDefault="00000000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Kecskemét; 20_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_ .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_ _ . _ _.</w:t>
      </w:r>
    </w:p>
    <w:p w14:paraId="706C06FB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B54C1A4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D95B785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0"/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1"/>
        <w:gridCol w:w="3071"/>
      </w:tblGrid>
      <w:tr w:rsidR="003A19A5" w14:paraId="5E9AC428" w14:textId="77777777">
        <w:tc>
          <w:tcPr>
            <w:tcW w:w="3070" w:type="dxa"/>
            <w:tcBorders>
              <w:top w:val="single" w:sz="4" w:space="0" w:color="000000"/>
            </w:tcBorders>
          </w:tcPr>
          <w:p w14:paraId="73AE6EC3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5DC1C04" w14:textId="77777777" w:rsidR="003A19A5" w:rsidRDefault="00000000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Megbízó</w:t>
            </w:r>
          </w:p>
        </w:tc>
        <w:tc>
          <w:tcPr>
            <w:tcW w:w="3071" w:type="dxa"/>
          </w:tcPr>
          <w:p w14:paraId="682B6B97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</w:tcBorders>
          </w:tcPr>
          <w:p w14:paraId="64CB6B27" w14:textId="77777777" w:rsidR="003A19A5" w:rsidRDefault="003A19A5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ADA9533" w14:textId="77777777" w:rsidR="003A19A5" w:rsidRDefault="00000000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Megbízott</w:t>
            </w:r>
          </w:p>
        </w:tc>
      </w:tr>
    </w:tbl>
    <w:p w14:paraId="72640B78" w14:textId="77777777" w:rsidR="003A19A5" w:rsidRDefault="003A19A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sectPr w:rsidR="003A19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332B" w14:textId="77777777" w:rsidR="00DF1779" w:rsidRDefault="00DF1779">
      <w:pPr>
        <w:spacing w:after="0" w:line="240" w:lineRule="auto"/>
      </w:pPr>
      <w:r>
        <w:separator/>
      </w:r>
    </w:p>
  </w:endnote>
  <w:endnote w:type="continuationSeparator" w:id="0">
    <w:p w14:paraId="302B23B0" w14:textId="77777777" w:rsidR="00DF1779" w:rsidRDefault="00DF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1" w:fontKey="{CD10F742-A13D-4EE6-94BA-D1CBFF944873}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2" w:fontKey="{9AEAA910-534F-4394-962C-1B51F5A7A90E}"/>
    <w:embedBold r:id="rId3" w:fontKey="{98974A6B-1BA0-4440-A054-28ACC5EF165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5A43" w14:textId="77777777" w:rsidR="003A19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Oldal: 1 / 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color w:val="000000"/>
        <w:sz w:val="16"/>
        <w:szCs w:val="16"/>
      </w:rPr>
      <w:instrText>PAGE</w:instrTex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separate"/>
    </w:r>
    <w:r w:rsidR="004214C8">
      <w:rPr>
        <w:rFonts w:ascii="Arial Narrow" w:eastAsia="Arial Narrow" w:hAnsi="Arial Narrow" w:cs="Arial Narrow"/>
        <w:noProof/>
        <w:color w:val="000000"/>
        <w:sz w:val="16"/>
        <w:szCs w:val="16"/>
      </w:rPr>
      <w:t>1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end"/>
    </w:r>
  </w:p>
  <w:p w14:paraId="3DB3A983" w14:textId="77777777" w:rsidR="003A19A5" w:rsidRDefault="003A19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3DB6" w14:textId="77777777" w:rsidR="00DF1779" w:rsidRDefault="00DF1779">
      <w:pPr>
        <w:spacing w:after="0" w:line="240" w:lineRule="auto"/>
      </w:pPr>
      <w:r>
        <w:separator/>
      </w:r>
    </w:p>
  </w:footnote>
  <w:footnote w:type="continuationSeparator" w:id="0">
    <w:p w14:paraId="6520AD83" w14:textId="77777777" w:rsidR="00DF1779" w:rsidRDefault="00DF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59E5" w14:textId="77777777" w:rsidR="003A19A5" w:rsidRDefault="00000000">
    <w:pPr>
      <w:jc w:val="right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</w:rPr>
      <w:t>24. számú melléklet</w:t>
    </w:r>
  </w:p>
  <w:p w14:paraId="64548F8A" w14:textId="77777777" w:rsidR="003A19A5" w:rsidRDefault="003A19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A5"/>
    <w:rsid w:val="00282ACA"/>
    <w:rsid w:val="003A19A5"/>
    <w:rsid w:val="004214C8"/>
    <w:rsid w:val="00D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799B"/>
  <w15:docId w15:val="{AF6DEBEC-73E5-4477-99F3-1875DEAC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0"/>
      <w:outlineLvl w:val="0"/>
    </w:pPr>
    <w:rPr>
      <w:b/>
      <w:bCs/>
      <w:color w:val="366091"/>
      <w:sz w:val="28"/>
      <w:szCs w:val="2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4"/>
    </w:pPr>
    <w:rPr>
      <w:color w:val="243F61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Cmsor1Char">
    <w:name w:val="Címsor 1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uiPriority w:val="9"/>
    <w:rsid w:val="006706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uiPriority w:val="9"/>
    <w:rsid w:val="006706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uiPriority w:val="9"/>
    <w:rsid w:val="006706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670682"/>
    <w:pPr>
      <w:spacing w:after="0" w:line="240" w:lineRule="auto"/>
    </w:pPr>
  </w:style>
  <w:style w:type="paragraph" w:styleId="lfej">
    <w:name w:val="header"/>
    <w:link w:val="lfejChar"/>
    <w:uiPriority w:val="99"/>
    <w:unhideWhenUsed/>
    <w:rsid w:val="00D8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75F6"/>
  </w:style>
  <w:style w:type="paragraph" w:styleId="llb">
    <w:name w:val="footer"/>
    <w:link w:val="llbChar"/>
    <w:uiPriority w:val="99"/>
    <w:unhideWhenUsed/>
    <w:rsid w:val="00D8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75F6"/>
  </w:style>
  <w:style w:type="paragraph" w:customStyle="1" w:styleId="Default">
    <w:name w:val="Default"/>
    <w:rsid w:val="00FA6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02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IEhBhJNDab6HVTjm1YYikOL/CA==">CgMxLjAyDWgudzRobnQ3MnJiZDg4AHIhMUYxODdzZzROS0tQemNsaFp5bHVzWkVaV2FmbU5nTXo1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943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</dc:creator>
  <cp:lastModifiedBy>Kata Takács</cp:lastModifiedBy>
  <cp:revision>2</cp:revision>
  <dcterms:created xsi:type="dcterms:W3CDTF">2025-11-11T11:53:00Z</dcterms:created>
  <dcterms:modified xsi:type="dcterms:W3CDTF">2025-11-11T11:53:00Z</dcterms:modified>
</cp:coreProperties>
</file>