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71398" w14:textId="77777777" w:rsidR="005E0580" w:rsidRDefault="005E0580">
      <w:pPr>
        <w:spacing w:after="0" w:line="240" w:lineRule="auto"/>
        <w:rPr>
          <w:rFonts w:ascii="Arial Narrow" w:eastAsia="Arial Narrow" w:hAnsi="Arial Narrow" w:cs="Arial Narrow"/>
          <w:b/>
          <w:bCs/>
          <w:sz w:val="26"/>
          <w:szCs w:val="26"/>
        </w:rPr>
      </w:pPr>
    </w:p>
    <w:p w14:paraId="16D7921A" w14:textId="77777777" w:rsidR="005E05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Neumann János Egyetem</w:t>
      </w:r>
    </w:p>
    <w:p w14:paraId="670CA7CA" w14:textId="77777777" w:rsidR="005E05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Portára vonatkozó tűzvédelmi követelmények</w:t>
      </w:r>
    </w:p>
    <w:p w14:paraId="6B8DE0FF" w14:textId="77777777" w:rsidR="005E05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  <w:sz w:val="26"/>
          <w:szCs w:val="26"/>
        </w:rPr>
        <w:t>(15. számú épület)</w:t>
      </w:r>
    </w:p>
    <w:p w14:paraId="3CFD9710" w14:textId="77777777" w:rsidR="005E0580" w:rsidRDefault="005E05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</w:p>
    <w:p w14:paraId="67992789" w14:textId="77777777" w:rsidR="005E058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Tartalomjegyzék</w:t>
      </w:r>
    </w:p>
    <w:p w14:paraId="36A26830" w14:textId="77777777" w:rsidR="005E0580" w:rsidRDefault="005E0580">
      <w:pPr>
        <w:spacing w:after="0" w:line="240" w:lineRule="auto"/>
        <w:rPr>
          <w:rFonts w:ascii="Arial Narrow" w:eastAsia="Arial Narrow" w:hAnsi="Arial Narrow" w:cs="Arial Narrow"/>
        </w:rPr>
      </w:pPr>
    </w:p>
    <w:p w14:paraId="24063095" w14:textId="4E8A4EB1" w:rsidR="00E652DC" w:rsidRPr="00E652DC" w:rsidRDefault="00716624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r w:rsidRPr="00E652DC">
        <w:rPr>
          <w:rFonts w:eastAsia="Arial Narrow" w:cs="Arial Narrow"/>
        </w:rPr>
        <w:fldChar w:fldCharType="begin"/>
      </w:r>
      <w:r w:rsidRPr="00E652DC">
        <w:rPr>
          <w:rFonts w:eastAsia="Arial Narrow" w:cs="Arial Narrow"/>
        </w:rPr>
        <w:instrText xml:space="preserve"> TOC \o "1-3" \h \z \u </w:instrText>
      </w:r>
      <w:r w:rsidRPr="00E652DC">
        <w:rPr>
          <w:rFonts w:eastAsia="Arial Narrow" w:cs="Arial Narrow"/>
        </w:rPr>
        <w:fldChar w:fldCharType="separate"/>
      </w:r>
      <w:hyperlink w:anchor="_Toc214483258" w:history="1">
        <w:r w:rsidR="00E652DC" w:rsidRPr="00E652DC">
          <w:rPr>
            <w:rStyle w:val="Hiperhivatkozs"/>
            <w:rFonts w:eastAsia="Arial Narrow" w:cs="Arial Narrow"/>
            <w:noProof/>
          </w:rPr>
          <w:t>1.</w:t>
        </w:r>
        <w:r w:rsidR="00E652DC"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="00E652DC" w:rsidRPr="00E652DC">
          <w:rPr>
            <w:rStyle w:val="Hiperhivatkozs"/>
            <w:rFonts w:eastAsia="Arial Narrow" w:cs="Arial Narrow"/>
            <w:noProof/>
          </w:rPr>
          <w:t>Gazdálkodó szervezet alapadatai</w:t>
        </w:r>
        <w:r w:rsidR="00E652DC" w:rsidRPr="00E652DC">
          <w:rPr>
            <w:noProof/>
            <w:webHidden/>
          </w:rPr>
          <w:tab/>
        </w:r>
        <w:r w:rsidR="00E652DC" w:rsidRPr="00E652DC">
          <w:rPr>
            <w:noProof/>
            <w:webHidden/>
          </w:rPr>
          <w:fldChar w:fldCharType="begin"/>
        </w:r>
        <w:r w:rsidR="00E652DC" w:rsidRPr="00E652DC">
          <w:rPr>
            <w:noProof/>
            <w:webHidden/>
          </w:rPr>
          <w:instrText xml:space="preserve"> PAGEREF _Toc214483258 \h </w:instrText>
        </w:r>
        <w:r w:rsidR="00E652DC" w:rsidRPr="00E652DC">
          <w:rPr>
            <w:noProof/>
            <w:webHidden/>
          </w:rPr>
        </w:r>
        <w:r w:rsidR="00E652DC" w:rsidRPr="00E652DC">
          <w:rPr>
            <w:noProof/>
            <w:webHidden/>
          </w:rPr>
          <w:fldChar w:fldCharType="separate"/>
        </w:r>
        <w:r w:rsidR="00E652DC" w:rsidRPr="00E652DC">
          <w:rPr>
            <w:noProof/>
            <w:webHidden/>
          </w:rPr>
          <w:t>2</w:t>
        </w:r>
        <w:r w:rsidR="00E652DC" w:rsidRPr="00E652DC">
          <w:rPr>
            <w:noProof/>
            <w:webHidden/>
          </w:rPr>
          <w:fldChar w:fldCharType="end"/>
        </w:r>
      </w:hyperlink>
    </w:p>
    <w:p w14:paraId="1C828A1D" w14:textId="46BF4C6B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59" w:history="1">
        <w:r w:rsidRPr="00E652DC">
          <w:rPr>
            <w:rStyle w:val="Hiperhivatkozs"/>
            <w:rFonts w:eastAsia="Arial Narrow" w:cs="Arial Narrow"/>
            <w:noProof/>
          </w:rPr>
          <w:t>2.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A porta tűzvédelmi adatai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_Toc214483259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2</w:t>
        </w:r>
        <w:r w:rsidRPr="00E652DC">
          <w:rPr>
            <w:noProof/>
            <w:webHidden/>
          </w:rPr>
          <w:fldChar w:fldCharType="end"/>
        </w:r>
      </w:hyperlink>
    </w:p>
    <w:p w14:paraId="56F94709" w14:textId="37789533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60" w:history="1">
        <w:r w:rsidRPr="00E652DC">
          <w:rPr>
            <w:rStyle w:val="Hiperhivatkozs"/>
            <w:rFonts w:eastAsia="Arial Narrow" w:cs="Arial Narrow"/>
            <w:noProof/>
          </w:rPr>
          <w:t>2.1.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Rendeltetés: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_Toc214483260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2</w:t>
        </w:r>
        <w:r w:rsidRPr="00E652DC">
          <w:rPr>
            <w:noProof/>
            <w:webHidden/>
          </w:rPr>
          <w:fldChar w:fldCharType="end"/>
        </w:r>
      </w:hyperlink>
    </w:p>
    <w:p w14:paraId="34270F91" w14:textId="37AA3074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61" w:history="1">
        <w:r w:rsidRPr="00E652DC">
          <w:rPr>
            <w:rStyle w:val="Hiperhivatkozs"/>
            <w:rFonts w:eastAsia="Arial Narrow" w:cs="Arial Narrow"/>
            <w:noProof/>
          </w:rPr>
          <w:t>2.2.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Épület adottságai: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_Toc214483261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2</w:t>
        </w:r>
        <w:r w:rsidRPr="00E652DC">
          <w:rPr>
            <w:noProof/>
            <w:webHidden/>
          </w:rPr>
          <w:fldChar w:fldCharType="end"/>
        </w:r>
      </w:hyperlink>
    </w:p>
    <w:p w14:paraId="598D0BB6" w14:textId="1D6C9D6F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62" w:history="1">
        <w:r w:rsidRPr="00E652DC">
          <w:rPr>
            <w:rStyle w:val="Hiperhivatkozs"/>
            <w:rFonts w:eastAsia="Arial Narrow" w:cs="Arial Narrow"/>
            <w:noProof/>
          </w:rPr>
          <w:t>2.3.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Befogadóképesség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_Toc214483262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2</w:t>
        </w:r>
        <w:r w:rsidRPr="00E652DC">
          <w:rPr>
            <w:noProof/>
            <w:webHidden/>
          </w:rPr>
          <w:fldChar w:fldCharType="end"/>
        </w:r>
      </w:hyperlink>
    </w:p>
    <w:p w14:paraId="13071D63" w14:textId="3E9E7941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63" w:history="1">
        <w:r w:rsidRPr="00E652DC">
          <w:rPr>
            <w:rStyle w:val="Hiperhivatkozs"/>
            <w:rFonts w:eastAsia="Arial Narrow" w:cs="Arial Narrow"/>
            <w:noProof/>
          </w:rPr>
          <w:t>3.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Tűzoltó egységek beavatkozását segítő információk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_Toc214483263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2</w:t>
        </w:r>
        <w:r w:rsidRPr="00E652DC">
          <w:rPr>
            <w:noProof/>
            <w:webHidden/>
          </w:rPr>
          <w:fldChar w:fldCharType="end"/>
        </w:r>
      </w:hyperlink>
    </w:p>
    <w:p w14:paraId="12FF1165" w14:textId="3D5C915D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64" w:history="1">
        <w:r w:rsidRPr="00E652DC">
          <w:rPr>
            <w:rStyle w:val="Hiperhivatkozs"/>
            <w:rFonts w:eastAsia="Arial Narrow" w:cs="Arial Narrow"/>
            <w:noProof/>
          </w:rPr>
          <w:t>Kiürítés, menekülés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_Toc214483264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2</w:t>
        </w:r>
        <w:r w:rsidRPr="00E652DC">
          <w:rPr>
            <w:noProof/>
            <w:webHidden/>
          </w:rPr>
          <w:fldChar w:fldCharType="end"/>
        </w:r>
      </w:hyperlink>
    </w:p>
    <w:p w14:paraId="5E4B0C88" w14:textId="2308D76F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65" w:history="1">
        <w:r w:rsidRPr="00E652DC">
          <w:rPr>
            <w:rStyle w:val="Hiperhivatkozs"/>
            <w:rFonts w:eastAsia="Arial Narrow" w:cs="Arial Narrow"/>
            <w:noProof/>
          </w:rPr>
          <w:t>4.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Használati szabályok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_Toc214483265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2</w:t>
        </w:r>
        <w:r w:rsidRPr="00E652DC">
          <w:rPr>
            <w:noProof/>
            <w:webHidden/>
          </w:rPr>
          <w:fldChar w:fldCharType="end"/>
        </w:r>
      </w:hyperlink>
    </w:p>
    <w:p w14:paraId="002CAA22" w14:textId="45560985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66" w:history="1">
        <w:r w:rsidRPr="00E652DC">
          <w:rPr>
            <w:rStyle w:val="Hiperhivatkozs"/>
            <w:rFonts w:eastAsia="Arial Narrow" w:cs="Arial Narrow"/>
            <w:noProof/>
          </w:rPr>
          <w:t>4.1.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Tűzveszélyes tevékenység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_Toc214483266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2</w:t>
        </w:r>
        <w:r w:rsidRPr="00E652DC">
          <w:rPr>
            <w:noProof/>
            <w:webHidden/>
          </w:rPr>
          <w:fldChar w:fldCharType="end"/>
        </w:r>
      </w:hyperlink>
    </w:p>
    <w:p w14:paraId="4C877CF8" w14:textId="7D8D63D7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67" w:history="1">
        <w:r w:rsidRPr="00E652DC">
          <w:rPr>
            <w:rStyle w:val="Hiperhivatkozs"/>
            <w:rFonts w:eastAsia="Arial Narrow" w:cs="Arial Narrow"/>
            <w:noProof/>
          </w:rPr>
          <w:t>4.2.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Dohányzásra kijelölt helyek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_Toc214483267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2</w:t>
        </w:r>
        <w:r w:rsidRPr="00E652DC">
          <w:rPr>
            <w:noProof/>
            <w:webHidden/>
          </w:rPr>
          <w:fldChar w:fldCharType="end"/>
        </w:r>
      </w:hyperlink>
    </w:p>
    <w:p w14:paraId="04D20CCB" w14:textId="049C33B1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68" w:history="1">
        <w:r w:rsidRPr="00E652DC">
          <w:rPr>
            <w:rStyle w:val="Hiperhivatkozs"/>
            <w:rFonts w:eastAsia="Arial Narrow" w:cs="Arial Narrow"/>
            <w:noProof/>
          </w:rPr>
          <w:t>4.3.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Fokozottan tűz- vagy robbanásveszélyes anyagok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_Toc214483268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3</w:t>
        </w:r>
        <w:r w:rsidRPr="00E652DC">
          <w:rPr>
            <w:noProof/>
            <w:webHidden/>
          </w:rPr>
          <w:fldChar w:fldCharType="end"/>
        </w:r>
      </w:hyperlink>
    </w:p>
    <w:p w14:paraId="09416951" w14:textId="46961633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69" w:history="1">
        <w:r w:rsidRPr="00E652DC">
          <w:rPr>
            <w:rStyle w:val="Hiperhivatkozs"/>
            <w:rFonts w:eastAsia="Arial Narrow" w:cs="Arial Narrow"/>
            <w:noProof/>
          </w:rPr>
          <w:t>4.4.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Fűtőberendezések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_Toc214483269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3</w:t>
        </w:r>
        <w:r w:rsidRPr="00E652DC">
          <w:rPr>
            <w:noProof/>
            <w:webHidden/>
          </w:rPr>
          <w:fldChar w:fldCharType="end"/>
        </w:r>
      </w:hyperlink>
    </w:p>
    <w:p w14:paraId="2D720A4A" w14:textId="211F2AC5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70" w:history="1">
        <w:r w:rsidRPr="00E652DC">
          <w:rPr>
            <w:rStyle w:val="Hiperhivatkozs"/>
            <w:rFonts w:eastAsia="Arial Narrow" w:cs="Arial Narrow"/>
            <w:noProof/>
          </w:rPr>
          <w:t>4.5.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Tűzoltó készülék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_Toc214483270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3</w:t>
        </w:r>
        <w:r w:rsidRPr="00E652DC">
          <w:rPr>
            <w:noProof/>
            <w:webHidden/>
          </w:rPr>
          <w:fldChar w:fldCharType="end"/>
        </w:r>
      </w:hyperlink>
    </w:p>
    <w:p w14:paraId="0B0185C3" w14:textId="1A0707A2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71" w:history="1">
        <w:r w:rsidRPr="00E652DC">
          <w:rPr>
            <w:rStyle w:val="Hiperhivatkozs"/>
            <w:rFonts w:eastAsia="Arial Narrow" w:cs="Arial Narrow"/>
            <w:noProof/>
          </w:rPr>
          <w:t>4.6.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Fali tűzcsap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_Toc214483271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3</w:t>
        </w:r>
        <w:r w:rsidRPr="00E652DC">
          <w:rPr>
            <w:noProof/>
            <w:webHidden/>
          </w:rPr>
          <w:fldChar w:fldCharType="end"/>
        </w:r>
      </w:hyperlink>
    </w:p>
    <w:p w14:paraId="54754B40" w14:textId="4E846B7A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72" w:history="1">
        <w:r w:rsidRPr="00E652DC">
          <w:rPr>
            <w:rStyle w:val="Hiperhivatkozs"/>
            <w:rFonts w:eastAsia="Arial Narrow" w:cs="Arial Narrow"/>
            <w:noProof/>
          </w:rPr>
          <w:t>4.7.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Hő- és füstelleni védelem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_Toc214483272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3</w:t>
        </w:r>
        <w:r w:rsidRPr="00E652DC">
          <w:rPr>
            <w:noProof/>
            <w:webHidden/>
          </w:rPr>
          <w:fldChar w:fldCharType="end"/>
        </w:r>
      </w:hyperlink>
    </w:p>
    <w:p w14:paraId="32D4C60B" w14:textId="55DAABBC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73" w:history="1">
        <w:r w:rsidRPr="00E652DC">
          <w:rPr>
            <w:rStyle w:val="Hiperhivatkozs"/>
            <w:rFonts w:eastAsia="Arial Narrow" w:cs="Arial Narrow"/>
            <w:noProof/>
          </w:rPr>
          <w:t>4.8.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Beépített tűzjelző rendszer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_Toc214483273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3</w:t>
        </w:r>
        <w:r w:rsidRPr="00E652DC">
          <w:rPr>
            <w:noProof/>
            <w:webHidden/>
          </w:rPr>
          <w:fldChar w:fldCharType="end"/>
        </w:r>
      </w:hyperlink>
    </w:p>
    <w:p w14:paraId="27BE6E23" w14:textId="7D3CC7D9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74" w:history="1">
        <w:r w:rsidRPr="00E652DC">
          <w:rPr>
            <w:rStyle w:val="Hiperhivatkozs"/>
            <w:rFonts w:eastAsia="Arial Narrow" w:cs="Arial Narrow"/>
            <w:noProof/>
          </w:rPr>
          <w:t>4.9.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Beépített oltó berendezés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_Toc214483274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3</w:t>
        </w:r>
        <w:r w:rsidRPr="00E652DC">
          <w:rPr>
            <w:noProof/>
            <w:webHidden/>
          </w:rPr>
          <w:fldChar w:fldCharType="end"/>
        </w:r>
      </w:hyperlink>
    </w:p>
    <w:p w14:paraId="4F93FBE5" w14:textId="6B09A338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75" w:history="1">
        <w:r w:rsidRPr="00E652DC">
          <w:rPr>
            <w:rStyle w:val="Hiperhivatkozs"/>
            <w:rFonts w:eastAsia="Arial Narrow" w:cs="Arial Narrow"/>
            <w:noProof/>
          </w:rPr>
          <w:t>4.10.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Irányfény, biztonsági világítás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_Toc214483275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3</w:t>
        </w:r>
        <w:r w:rsidRPr="00E652DC">
          <w:rPr>
            <w:noProof/>
            <w:webHidden/>
          </w:rPr>
          <w:fldChar w:fldCharType="end"/>
        </w:r>
      </w:hyperlink>
    </w:p>
    <w:p w14:paraId="7B336F75" w14:textId="603A6320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76" w:history="1">
        <w:r w:rsidRPr="00E652DC">
          <w:rPr>
            <w:rStyle w:val="Hiperhivatkozs"/>
            <w:rFonts w:eastAsia="Arial Narrow" w:cs="Arial Narrow"/>
            <w:noProof/>
          </w:rPr>
          <w:t>4.11.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Tűzgátló nyílászárók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_Toc214483276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3</w:t>
        </w:r>
        <w:r w:rsidRPr="00E652DC">
          <w:rPr>
            <w:noProof/>
            <w:webHidden/>
          </w:rPr>
          <w:fldChar w:fldCharType="end"/>
        </w:r>
      </w:hyperlink>
    </w:p>
    <w:p w14:paraId="7F47D196" w14:textId="15A0CB25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77" w:history="1">
        <w:r w:rsidRPr="00E652DC">
          <w:rPr>
            <w:rStyle w:val="Hiperhivatkozs"/>
            <w:rFonts w:eastAsia="Arial Narrow" w:cs="Arial Narrow"/>
            <w:noProof/>
          </w:rPr>
          <w:t>4.12.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Villámvédelem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_Toc214483277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3</w:t>
        </w:r>
        <w:r w:rsidRPr="00E652DC">
          <w:rPr>
            <w:noProof/>
            <w:webHidden/>
          </w:rPr>
          <w:fldChar w:fldCharType="end"/>
        </w:r>
      </w:hyperlink>
    </w:p>
    <w:p w14:paraId="014071E4" w14:textId="4F420E17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78" w:history="1">
        <w:r w:rsidRPr="00E652DC">
          <w:rPr>
            <w:rStyle w:val="Hiperhivatkozs"/>
            <w:rFonts w:eastAsia="Arial Narrow" w:cs="Arial Narrow"/>
            <w:noProof/>
          </w:rPr>
          <w:t>4.13.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Napelem: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_Toc214483278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3</w:t>
        </w:r>
        <w:r w:rsidRPr="00E652DC">
          <w:rPr>
            <w:noProof/>
            <w:webHidden/>
          </w:rPr>
          <w:fldChar w:fldCharType="end"/>
        </w:r>
      </w:hyperlink>
    </w:p>
    <w:p w14:paraId="205DD7D3" w14:textId="4D32E18F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79" w:history="1">
        <w:r w:rsidRPr="00E652DC">
          <w:rPr>
            <w:rStyle w:val="Hiperhivatkozs"/>
            <w:rFonts w:eastAsia="Arial Narrow" w:cs="Arial Narrow"/>
            <w:noProof/>
          </w:rPr>
          <w:t>4.14.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Oltóvíztározó: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_Toc214483279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3</w:t>
        </w:r>
        <w:r w:rsidRPr="00E652DC">
          <w:rPr>
            <w:noProof/>
            <w:webHidden/>
          </w:rPr>
          <w:fldChar w:fldCharType="end"/>
        </w:r>
      </w:hyperlink>
    </w:p>
    <w:p w14:paraId="4B2D82A2" w14:textId="19DF438E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80" w:history="1">
        <w:r w:rsidRPr="00E652DC">
          <w:rPr>
            <w:rStyle w:val="Hiperhivatkozs"/>
            <w:rFonts w:eastAsia="Arial Narrow" w:cs="Arial Narrow"/>
            <w:noProof/>
          </w:rPr>
          <w:t>5.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Tűz esetén szükséges teendők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_Toc214483280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4</w:t>
        </w:r>
        <w:r w:rsidRPr="00E652DC">
          <w:rPr>
            <w:noProof/>
            <w:webHidden/>
          </w:rPr>
          <w:fldChar w:fldCharType="end"/>
        </w:r>
      </w:hyperlink>
    </w:p>
    <w:p w14:paraId="2BF9630C" w14:textId="27C74F4F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81" w:history="1">
        <w:r w:rsidRPr="00E652DC">
          <w:rPr>
            <w:rStyle w:val="Hiperhivatkozs"/>
            <w:rFonts w:eastAsia="Arial Narrow" w:cs="Arial Narrow"/>
            <w:noProof/>
          </w:rPr>
          <w:t>5.1.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Tűzjelzés, riasztás módja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_Toc214483281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4</w:t>
        </w:r>
        <w:r w:rsidRPr="00E652DC">
          <w:rPr>
            <w:noProof/>
            <w:webHidden/>
          </w:rPr>
          <w:fldChar w:fldCharType="end"/>
        </w:r>
      </w:hyperlink>
    </w:p>
    <w:p w14:paraId="19598B98" w14:textId="6B0FE495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82" w:history="1">
        <w:r w:rsidRPr="00E652DC">
          <w:rPr>
            <w:rStyle w:val="Hiperhivatkozs"/>
            <w:rFonts w:eastAsia="Arial Narrow" w:cs="Arial Narrow"/>
            <w:noProof/>
          </w:rPr>
          <w:t>5.2.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Tűzoltóság értesítése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_Toc214483282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4</w:t>
        </w:r>
        <w:r w:rsidRPr="00E652DC">
          <w:rPr>
            <w:noProof/>
            <w:webHidden/>
          </w:rPr>
          <w:fldChar w:fldCharType="end"/>
        </w:r>
      </w:hyperlink>
    </w:p>
    <w:p w14:paraId="1B4CFD98" w14:textId="1C4C1598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83" w:history="1">
        <w:r w:rsidRPr="00E652DC">
          <w:rPr>
            <w:rStyle w:val="Hiperhivatkozs"/>
            <w:rFonts w:eastAsia="Arial Narrow" w:cs="Arial Narrow"/>
            <w:noProof/>
          </w:rPr>
          <w:t>5.3.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Az épület elhagyása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_Toc214483283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4</w:t>
        </w:r>
        <w:r w:rsidRPr="00E652DC">
          <w:rPr>
            <w:noProof/>
            <w:webHidden/>
          </w:rPr>
          <w:fldChar w:fldCharType="end"/>
        </w:r>
      </w:hyperlink>
    </w:p>
    <w:p w14:paraId="73A96C9C" w14:textId="4B2D58C6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84" w:history="1">
        <w:r w:rsidRPr="00E652DC">
          <w:rPr>
            <w:rStyle w:val="Hiperhivatkozs"/>
            <w:rFonts w:eastAsia="Arial Narrow" w:cs="Arial Narrow"/>
            <w:noProof/>
          </w:rPr>
          <w:t>6.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Tűz esetén szükséges teendők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_Toc214483284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4</w:t>
        </w:r>
        <w:r w:rsidRPr="00E652DC">
          <w:rPr>
            <w:noProof/>
            <w:webHidden/>
          </w:rPr>
          <w:fldChar w:fldCharType="end"/>
        </w:r>
      </w:hyperlink>
    </w:p>
    <w:p w14:paraId="45B885F2" w14:textId="7165A650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85" w:history="1">
        <w:r w:rsidRPr="00E652DC">
          <w:rPr>
            <w:rStyle w:val="Hiperhivatkozs"/>
            <w:rFonts w:eastAsia="Arial Narrow" w:cs="Arial Narrow"/>
            <w:noProof/>
          </w:rPr>
          <w:t>6.1.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Teherporta szolgálat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_Toc214483285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4</w:t>
        </w:r>
        <w:r w:rsidRPr="00E652DC">
          <w:rPr>
            <w:noProof/>
            <w:webHidden/>
          </w:rPr>
          <w:fldChar w:fldCharType="end"/>
        </w:r>
      </w:hyperlink>
    </w:p>
    <w:p w14:paraId="52F776B2" w14:textId="174CDF12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86" w:history="1">
        <w:r w:rsidRPr="00E652DC">
          <w:rPr>
            <w:rStyle w:val="Hiperhivatkozs"/>
            <w:rFonts w:eastAsia="Arial Narrow" w:cs="Arial Narrow"/>
            <w:noProof/>
          </w:rPr>
          <w:t>6.2.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A tűz oltásában való közreműködés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_Toc214483286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5</w:t>
        </w:r>
        <w:r w:rsidRPr="00E652DC">
          <w:rPr>
            <w:noProof/>
            <w:webHidden/>
          </w:rPr>
          <w:fldChar w:fldCharType="end"/>
        </w:r>
      </w:hyperlink>
    </w:p>
    <w:p w14:paraId="7A916613" w14:textId="27909B90" w:rsidR="00E652DC" w:rsidRPr="00E652DC" w:rsidRDefault="00E652DC">
      <w:pPr>
        <w:pStyle w:val="TJ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287" w:history="1">
        <w:r w:rsidRPr="00E652DC">
          <w:rPr>
            <w:rStyle w:val="Hiperhivatkozs"/>
            <w:rFonts w:eastAsia="Arial Narrow" w:cs="Arial Narrow"/>
            <w:noProof/>
          </w:rPr>
          <w:t>6.3.</w:t>
        </w:r>
        <w:r w:rsidRPr="00E652D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E652DC">
          <w:rPr>
            <w:rStyle w:val="Hiperhivatkozs"/>
            <w:rFonts w:eastAsia="Arial Narrow" w:cs="Arial Narrow"/>
            <w:noProof/>
          </w:rPr>
          <w:t>A tűzoltás utáni teendők</w:t>
        </w:r>
        <w:r w:rsidRPr="00E652DC">
          <w:rPr>
            <w:noProof/>
            <w:webHidden/>
          </w:rPr>
          <w:tab/>
        </w:r>
        <w:r w:rsidRPr="00E652DC">
          <w:rPr>
            <w:noProof/>
            <w:webHidden/>
          </w:rPr>
          <w:fldChar w:fldCharType="begin"/>
        </w:r>
        <w:r w:rsidRPr="00E652DC">
          <w:rPr>
            <w:noProof/>
            <w:webHidden/>
          </w:rPr>
          <w:instrText xml:space="preserve"> PAGEREF _Toc214483287 \h </w:instrText>
        </w:r>
        <w:r w:rsidRPr="00E652DC">
          <w:rPr>
            <w:noProof/>
            <w:webHidden/>
          </w:rPr>
        </w:r>
        <w:r w:rsidRPr="00E652DC">
          <w:rPr>
            <w:noProof/>
            <w:webHidden/>
          </w:rPr>
          <w:fldChar w:fldCharType="separate"/>
        </w:r>
        <w:r w:rsidRPr="00E652DC">
          <w:rPr>
            <w:noProof/>
            <w:webHidden/>
          </w:rPr>
          <w:t>5</w:t>
        </w:r>
        <w:r w:rsidRPr="00E652DC">
          <w:rPr>
            <w:noProof/>
            <w:webHidden/>
          </w:rPr>
          <w:fldChar w:fldCharType="end"/>
        </w:r>
      </w:hyperlink>
    </w:p>
    <w:p w14:paraId="7F686566" w14:textId="3705D7D2" w:rsidR="00716624" w:rsidRDefault="00716624">
      <w:pPr>
        <w:spacing w:after="0" w:line="240" w:lineRule="auto"/>
        <w:rPr>
          <w:rFonts w:ascii="Arial Narrow" w:eastAsia="Arial Narrow" w:hAnsi="Arial Narrow" w:cs="Arial Narrow"/>
        </w:rPr>
      </w:pPr>
      <w:r w:rsidRPr="00E652DC">
        <w:rPr>
          <w:rFonts w:ascii="Arial Narrow" w:eastAsia="Arial Narrow" w:hAnsi="Arial Narrow" w:cs="Arial Narrow"/>
        </w:rPr>
        <w:fldChar w:fldCharType="end"/>
      </w:r>
    </w:p>
    <w:p w14:paraId="1D56EC2D" w14:textId="77777777" w:rsidR="00716624" w:rsidRDefault="00716624">
      <w:pPr>
        <w:spacing w:after="0" w:line="240" w:lineRule="auto"/>
        <w:rPr>
          <w:rFonts w:ascii="Arial Narrow" w:eastAsia="Arial Narrow" w:hAnsi="Arial Narrow" w:cs="Arial Narrow"/>
        </w:rPr>
      </w:pPr>
    </w:p>
    <w:p w14:paraId="0F83BCF4" w14:textId="77777777" w:rsidR="005E0580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t>Függelékek</w:t>
      </w:r>
    </w:p>
    <w:p w14:paraId="4BF49A02" w14:textId="77777777" w:rsidR="005E05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Tűzoltó készülékek nyilvántartási naplója Egyetem tölti ki – a vonatkozó sablon a TVSZ </w:t>
      </w:r>
      <w:r>
        <w:rPr>
          <w:rFonts w:ascii="Arial Narrow" w:eastAsia="Arial Narrow" w:hAnsi="Arial Narrow" w:cs="Arial Narrow"/>
        </w:rPr>
        <w:t>30</w:t>
      </w:r>
      <w:r>
        <w:rPr>
          <w:rFonts w:ascii="Arial Narrow" w:eastAsia="Arial Narrow" w:hAnsi="Arial Narrow" w:cs="Arial Narrow"/>
          <w:color w:val="000000"/>
        </w:rPr>
        <w:t>. melléklete</w:t>
      </w:r>
    </w:p>
    <w:p w14:paraId="01C50F81" w14:textId="77777777" w:rsidR="005E0580" w:rsidRDefault="005E05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 Narrow" w:eastAsia="Arial Narrow" w:hAnsi="Arial Narrow" w:cs="Arial Narrow"/>
          <w:color w:val="000000"/>
        </w:rPr>
      </w:pPr>
    </w:p>
    <w:p w14:paraId="7FF073FE" w14:textId="77777777" w:rsidR="005E0580" w:rsidRDefault="005E0580">
      <w:pPr>
        <w:spacing w:after="0" w:line="240" w:lineRule="auto"/>
        <w:rPr>
          <w:rFonts w:ascii="Arial Narrow" w:eastAsia="Arial Narrow" w:hAnsi="Arial Narrow" w:cs="Arial Narrow"/>
        </w:rPr>
      </w:pPr>
    </w:p>
    <w:p w14:paraId="469ED6F4" w14:textId="77777777" w:rsidR="005E0580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br w:type="page"/>
      </w:r>
    </w:p>
    <w:p w14:paraId="56A92CF9" w14:textId="77777777" w:rsidR="005E0580" w:rsidRDefault="00000000" w:rsidP="00716624">
      <w:pPr>
        <w:pStyle w:val="Cmsor1"/>
        <w:numPr>
          <w:ilvl w:val="0"/>
          <w:numId w:val="8"/>
        </w:numPr>
        <w:ind w:left="709" w:hanging="709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0" w:name="_Toc214483258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lastRenderedPageBreak/>
        <w:t>Gazdálkodó szervezet alapadatai</w:t>
      </w:r>
      <w:bookmarkEnd w:id="0"/>
    </w:p>
    <w:p w14:paraId="332F4099" w14:textId="77777777" w:rsidR="005E0580" w:rsidRDefault="005E058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</w:rPr>
      </w:pPr>
    </w:p>
    <w:p w14:paraId="36CDF5E4" w14:textId="77777777" w:rsidR="005E0580" w:rsidRDefault="0000000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</w:rPr>
        <w:t>Gazdálkodó szervezet megnevezése:</w:t>
      </w:r>
      <w:r>
        <w:rPr>
          <w:rFonts w:ascii="Arial Narrow" w:eastAsia="Arial Narrow" w:hAnsi="Arial Narrow" w:cs="Arial Narrow"/>
        </w:rPr>
        <w:tab/>
        <w:t>Neumann János Egyetem</w:t>
      </w:r>
    </w:p>
    <w:p w14:paraId="165EEA2C" w14:textId="77777777" w:rsidR="005E0580" w:rsidRDefault="0000000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ab/>
        <w:t>Porta (15. számú épület)</w:t>
      </w:r>
    </w:p>
    <w:p w14:paraId="48628D03" w14:textId="77777777" w:rsidR="00716624" w:rsidRDefault="00716624" w:rsidP="00716624">
      <w:pPr>
        <w:tabs>
          <w:tab w:val="left" w:pos="4536"/>
        </w:tabs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Gazdálkodó szervezet címe:</w:t>
      </w:r>
      <w:r>
        <w:rPr>
          <w:rFonts w:ascii="Arial Narrow" w:hAnsi="Arial Narrow" w:cs="Times New Roman"/>
        </w:rPr>
        <w:tab/>
        <w:t>6000 Kecskemét, Izsáki út 10.</w:t>
      </w:r>
    </w:p>
    <w:p w14:paraId="77FFF586" w14:textId="77777777" w:rsidR="005E0580" w:rsidRDefault="005E0580">
      <w:pPr>
        <w:spacing w:after="0" w:line="240" w:lineRule="auto"/>
        <w:rPr>
          <w:rFonts w:ascii="Arial Narrow" w:eastAsia="Arial Narrow" w:hAnsi="Arial Narrow" w:cs="Arial Narrow"/>
        </w:rPr>
      </w:pPr>
    </w:p>
    <w:p w14:paraId="317AFBE2" w14:textId="77777777" w:rsidR="005E0580" w:rsidRDefault="00000000" w:rsidP="00716624">
      <w:pPr>
        <w:pStyle w:val="Cmsor1"/>
        <w:numPr>
          <w:ilvl w:val="0"/>
          <w:numId w:val="8"/>
        </w:numPr>
        <w:ind w:left="709" w:hanging="709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1" w:name="_Toc214483259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A porta tűzvédelmi adatai</w:t>
      </w:r>
      <w:bookmarkEnd w:id="1"/>
    </w:p>
    <w:p w14:paraId="561DDDA6" w14:textId="05307DA8" w:rsidR="005E0580" w:rsidRDefault="00000000" w:rsidP="000E3216">
      <w:pPr>
        <w:pStyle w:val="Cmsor1"/>
        <w:numPr>
          <w:ilvl w:val="1"/>
          <w:numId w:val="10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" w:name="_Toc214483260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Rendeltetés:</w:t>
      </w:r>
      <w:bookmarkEnd w:id="2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 </w:t>
      </w:r>
    </w:p>
    <w:p w14:paraId="52CD0D42" w14:textId="77777777" w:rsidR="005E05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" w:name="_heading=h.fthnrmlx2lf9" w:colFirst="0" w:colLast="0"/>
      <w:bookmarkEnd w:id="3"/>
      <w:r>
        <w:rPr>
          <w:rFonts w:ascii="Arial Narrow" w:eastAsia="Arial Narrow" w:hAnsi="Arial Narrow" w:cs="Arial Narrow"/>
          <w:color w:val="000000"/>
        </w:rPr>
        <w:t>Portai szolgálat</w:t>
      </w:r>
    </w:p>
    <w:p w14:paraId="1F8282A8" w14:textId="77777777" w:rsidR="005E0580" w:rsidRDefault="005E05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/>
        <w:rPr>
          <w:rFonts w:ascii="Arial Narrow" w:eastAsia="Arial Narrow" w:hAnsi="Arial Narrow" w:cs="Arial Narrow"/>
          <w:color w:val="000000"/>
        </w:rPr>
      </w:pPr>
    </w:p>
    <w:p w14:paraId="6CDB2D29" w14:textId="77777777" w:rsidR="005E0580" w:rsidRDefault="00000000" w:rsidP="000E3216">
      <w:pPr>
        <w:pStyle w:val="Cmsor1"/>
        <w:numPr>
          <w:ilvl w:val="1"/>
          <w:numId w:val="10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4" w:name="_Toc214483261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Épület adottságai:</w:t>
      </w:r>
      <w:bookmarkEnd w:id="4"/>
    </w:p>
    <w:p w14:paraId="2F607EB3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 felépítése: földszint.</w:t>
      </w:r>
    </w:p>
    <w:p w14:paraId="23E955CC" w14:textId="77777777" w:rsidR="005E0580" w:rsidRDefault="005E0580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98D3280" w14:textId="77777777" w:rsidR="005E0580" w:rsidRDefault="00000000" w:rsidP="000E3216">
      <w:pPr>
        <w:pStyle w:val="Cmsor1"/>
        <w:numPr>
          <w:ilvl w:val="1"/>
          <w:numId w:val="10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5" w:name="_Toc214483262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Befogadóképesség</w:t>
      </w:r>
      <w:bookmarkEnd w:id="5"/>
    </w:p>
    <w:p w14:paraId="48D7259A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 összesített befogadóképessége nem haladja meg az 5 főt.</w:t>
      </w:r>
    </w:p>
    <w:p w14:paraId="00CA5B44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Tömegtartózkodásra szolgáló helyiség az épületben nem lett kialakítva. </w:t>
      </w:r>
    </w:p>
    <w:p w14:paraId="6E1BFCC4" w14:textId="77777777" w:rsidR="005E0580" w:rsidRDefault="005E0580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2BCECD5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Menekülésben korlátozott személyek számára kialakított rendeltetésű helyiség az épület területén nincs.</w:t>
      </w:r>
    </w:p>
    <w:p w14:paraId="1181B18A" w14:textId="77777777" w:rsidR="005E0580" w:rsidRDefault="00000000" w:rsidP="00E652DC">
      <w:pPr>
        <w:pStyle w:val="Cmsor1"/>
        <w:numPr>
          <w:ilvl w:val="0"/>
          <w:numId w:val="8"/>
        </w:numPr>
        <w:spacing w:before="120" w:after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6" w:name="_Toc214483263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Tűzoltó egységek beavatkozását segítő információk</w:t>
      </w:r>
      <w:bookmarkEnd w:id="6"/>
    </w:p>
    <w:tbl>
      <w:tblPr>
        <w:tblStyle w:val="a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5E0580" w14:paraId="282ACA56" w14:textId="77777777">
        <w:trPr>
          <w:jc w:val="center"/>
        </w:trPr>
        <w:tc>
          <w:tcPr>
            <w:tcW w:w="4531" w:type="dxa"/>
          </w:tcPr>
          <w:p w14:paraId="3784BBA6" w14:textId="77777777" w:rsidR="005E0580" w:rsidRDefault="00000000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Az épület megközelíthetősége:</w:t>
            </w:r>
          </w:p>
        </w:tc>
        <w:tc>
          <w:tcPr>
            <w:tcW w:w="4531" w:type="dxa"/>
          </w:tcPr>
          <w:p w14:paraId="7A1F91D6" w14:textId="77777777" w:rsidR="005E0580" w:rsidRDefault="00000000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Az épület bejárata az egyetem belső udvaról közelíthető meg. (Ez a belső út az Izsáki útról nyílik.)</w:t>
            </w:r>
          </w:p>
        </w:tc>
      </w:tr>
      <w:tr w:rsidR="005E0580" w14:paraId="213C0F0A" w14:textId="77777777">
        <w:trPr>
          <w:jc w:val="center"/>
        </w:trPr>
        <w:tc>
          <w:tcPr>
            <w:tcW w:w="4531" w:type="dxa"/>
          </w:tcPr>
          <w:p w14:paraId="0CA10802" w14:textId="77777777" w:rsidR="005E0580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Falitűzcsapok, tűzoltó készülékek:</w:t>
            </w:r>
          </w:p>
        </w:tc>
        <w:tc>
          <w:tcPr>
            <w:tcW w:w="4531" w:type="dxa"/>
          </w:tcPr>
          <w:p w14:paraId="18BCE223" w14:textId="77777777" w:rsidR="005E0580" w:rsidRDefault="00000000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Az épületekben falitűzcsap kialakítás nincs, tűzoltó készülékek ki vannak helyezve.</w:t>
            </w:r>
          </w:p>
        </w:tc>
      </w:tr>
      <w:tr w:rsidR="005E0580" w14:paraId="3B96A843" w14:textId="77777777">
        <w:trPr>
          <w:jc w:val="center"/>
        </w:trPr>
        <w:tc>
          <w:tcPr>
            <w:tcW w:w="4531" w:type="dxa"/>
          </w:tcPr>
          <w:p w14:paraId="1819C090" w14:textId="77777777" w:rsidR="005E0580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Az épület tűzvédelmi főkapcsolója:</w:t>
            </w:r>
          </w:p>
        </w:tc>
        <w:tc>
          <w:tcPr>
            <w:tcW w:w="4531" w:type="dxa"/>
          </w:tcPr>
          <w:p w14:paraId="2EFD0431" w14:textId="77777777" w:rsidR="005E0580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Kazánház belső sarkában lévő főelosztó szekrényben</w:t>
            </w:r>
          </w:p>
        </w:tc>
      </w:tr>
      <w:tr w:rsidR="005E0580" w14:paraId="5B218EE6" w14:textId="77777777">
        <w:trPr>
          <w:jc w:val="center"/>
        </w:trPr>
        <w:tc>
          <w:tcPr>
            <w:tcW w:w="4531" w:type="dxa"/>
          </w:tcPr>
          <w:p w14:paraId="1DC1F1BA" w14:textId="77777777" w:rsidR="005E0580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Az épület gázelzárója:</w:t>
            </w:r>
          </w:p>
        </w:tc>
        <w:tc>
          <w:tcPr>
            <w:tcW w:w="4531" w:type="dxa"/>
          </w:tcPr>
          <w:p w14:paraId="346328D0" w14:textId="77777777" w:rsidR="005E0580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Kazánház mögött található.</w:t>
            </w:r>
          </w:p>
        </w:tc>
      </w:tr>
      <w:tr w:rsidR="005E0580" w14:paraId="7628BAAA" w14:textId="77777777">
        <w:trPr>
          <w:jc w:val="center"/>
        </w:trPr>
        <w:tc>
          <w:tcPr>
            <w:tcW w:w="4531" w:type="dxa"/>
          </w:tcPr>
          <w:p w14:paraId="3173F781" w14:textId="77777777" w:rsidR="005E0580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Tűzjelző berendezés:</w:t>
            </w:r>
          </w:p>
        </w:tc>
        <w:tc>
          <w:tcPr>
            <w:tcW w:w="4531" w:type="dxa"/>
          </w:tcPr>
          <w:p w14:paraId="48EAE38F" w14:textId="77777777" w:rsidR="005E0580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Nincs az épületben kialakítva.</w:t>
            </w:r>
          </w:p>
        </w:tc>
      </w:tr>
      <w:tr w:rsidR="005E0580" w14:paraId="7D226A43" w14:textId="77777777">
        <w:trPr>
          <w:jc w:val="center"/>
        </w:trPr>
        <w:tc>
          <w:tcPr>
            <w:tcW w:w="4531" w:type="dxa"/>
          </w:tcPr>
          <w:p w14:paraId="138E042C" w14:textId="77777777" w:rsidR="005E0580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Oltó berendezés:</w:t>
            </w:r>
          </w:p>
        </w:tc>
        <w:tc>
          <w:tcPr>
            <w:tcW w:w="4531" w:type="dxa"/>
          </w:tcPr>
          <w:p w14:paraId="4A42BB90" w14:textId="77777777" w:rsidR="005E0580" w:rsidRDefault="00000000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Nincs az épületben kialakítva.</w:t>
            </w:r>
          </w:p>
        </w:tc>
      </w:tr>
      <w:tr w:rsidR="005E0580" w14:paraId="7CF238B7" w14:textId="77777777">
        <w:trPr>
          <w:jc w:val="center"/>
        </w:trPr>
        <w:tc>
          <w:tcPr>
            <w:tcW w:w="4531" w:type="dxa"/>
          </w:tcPr>
          <w:p w14:paraId="2C537C36" w14:textId="77777777" w:rsidR="005E0580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Hő- és füstelvezető rendszer:</w:t>
            </w:r>
          </w:p>
        </w:tc>
        <w:tc>
          <w:tcPr>
            <w:tcW w:w="4531" w:type="dxa"/>
          </w:tcPr>
          <w:p w14:paraId="19D0DE70" w14:textId="77777777" w:rsidR="005E0580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Nincs az épületben kialakítva.</w:t>
            </w:r>
          </w:p>
        </w:tc>
      </w:tr>
      <w:tr w:rsidR="005E0580" w14:paraId="72F3E365" w14:textId="77777777">
        <w:trPr>
          <w:jc w:val="center"/>
        </w:trPr>
        <w:tc>
          <w:tcPr>
            <w:tcW w:w="4531" w:type="dxa"/>
          </w:tcPr>
          <w:p w14:paraId="7376B000" w14:textId="77777777" w:rsidR="005E0580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Napelem rendszer:</w:t>
            </w:r>
          </w:p>
        </w:tc>
        <w:tc>
          <w:tcPr>
            <w:tcW w:w="4531" w:type="dxa"/>
          </w:tcPr>
          <w:p w14:paraId="2B4AE304" w14:textId="77777777" w:rsidR="005E0580" w:rsidRDefault="00000000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Nincs az épületben kiépítve.</w:t>
            </w:r>
          </w:p>
        </w:tc>
      </w:tr>
      <w:tr w:rsidR="005E0580" w14:paraId="14655428" w14:textId="77777777">
        <w:trPr>
          <w:jc w:val="center"/>
        </w:trPr>
        <w:tc>
          <w:tcPr>
            <w:tcW w:w="4531" w:type="dxa"/>
          </w:tcPr>
          <w:p w14:paraId="11679CD2" w14:textId="77777777" w:rsidR="005E0580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Az épületek gyülekezésre kijelölt helye: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</w:tc>
        <w:tc>
          <w:tcPr>
            <w:tcW w:w="4531" w:type="dxa"/>
          </w:tcPr>
          <w:p w14:paraId="4EF7D2F8" w14:textId="77777777" w:rsidR="005E0580" w:rsidRDefault="00000000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A Kodály Zoltán sétány túl oldalán található park területen.</w:t>
            </w:r>
          </w:p>
        </w:tc>
      </w:tr>
    </w:tbl>
    <w:p w14:paraId="350D8574" w14:textId="77777777" w:rsidR="005E0580" w:rsidRPr="000E3216" w:rsidRDefault="00000000" w:rsidP="00E652DC">
      <w:pPr>
        <w:pStyle w:val="Cmsor1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7" w:name="_Toc214483264"/>
      <w:r w:rsidRPr="000E3216"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Kiürítés, menekülés</w:t>
      </w:r>
      <w:bookmarkEnd w:id="7"/>
    </w:p>
    <w:p w14:paraId="62C57A19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helyiségben munkát végző munkavállalók (portaszolgálat) menekülési képességüket tekintve önálló menekülésre képesek.</w:t>
      </w:r>
    </w:p>
    <w:p w14:paraId="4CE9EB72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Átmeneti védett tér nem került kialakításra az épületben.</w:t>
      </w:r>
    </w:p>
    <w:p w14:paraId="51EF2168" w14:textId="2D67BD28" w:rsidR="005E0580" w:rsidRDefault="00000000" w:rsidP="00E652DC">
      <w:pPr>
        <w:pStyle w:val="Cmsor1"/>
        <w:numPr>
          <w:ilvl w:val="0"/>
          <w:numId w:val="8"/>
        </w:numPr>
        <w:ind w:hanging="720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8" w:name="_Toc214483265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Használati szabályok</w:t>
      </w:r>
      <w:bookmarkEnd w:id="8"/>
    </w:p>
    <w:p w14:paraId="5DE163A1" w14:textId="35AB4A7A" w:rsidR="005E0580" w:rsidRDefault="00000000" w:rsidP="00E652DC">
      <w:pPr>
        <w:pStyle w:val="Cmsor1"/>
        <w:numPr>
          <w:ilvl w:val="1"/>
          <w:numId w:val="13"/>
        </w:numPr>
        <w:spacing w:before="12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9" w:name="_Toc214483266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Tűzveszélyes tevékenység</w:t>
      </w:r>
      <w:bookmarkEnd w:id="9"/>
    </w:p>
    <w:p w14:paraId="2AB7F0F4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állandó tűzveszélyes tevékenységet nem lehet folytatni.</w:t>
      </w:r>
    </w:p>
    <w:p w14:paraId="6DA395D5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Alkalomszerű tűzveszélyes tevékenységet a tűzvédelmi szabályzat 5.3 pontjában meghatározott feltételek szerint lehet végezni. </w:t>
      </w:r>
    </w:p>
    <w:p w14:paraId="37B7FA60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</w:t>
      </w:r>
    </w:p>
    <w:p w14:paraId="280D013B" w14:textId="77777777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0" w:name="_Toc214483267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Dohányzásra kijelölt helyek</w:t>
      </w:r>
      <w:bookmarkEnd w:id="10"/>
    </w:p>
    <w:p w14:paraId="15F4EB6F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Dohányozni csak az arra kijelölt helyen lehetséges a tűzvédelmi szabályzat 6.2 pontjában meghatározott feltételek szerint.</w:t>
      </w:r>
    </w:p>
    <w:p w14:paraId="6FF8C13C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kijelölt dohányzóhely(</w:t>
      </w:r>
      <w:proofErr w:type="spellStart"/>
      <w:r>
        <w:rPr>
          <w:rFonts w:ascii="Arial Narrow" w:eastAsia="Arial Narrow" w:hAnsi="Arial Narrow" w:cs="Arial Narrow"/>
        </w:rPr>
        <w:t>ek</w:t>
      </w:r>
      <w:proofErr w:type="spellEnd"/>
      <w:r>
        <w:rPr>
          <w:rFonts w:ascii="Arial Narrow" w:eastAsia="Arial Narrow" w:hAnsi="Arial Narrow" w:cs="Arial Narrow"/>
        </w:rPr>
        <w:t xml:space="preserve">): </w:t>
      </w:r>
    </w:p>
    <w:p w14:paraId="351A18AD" w14:textId="77777777" w:rsidR="005E058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dékáni hivatal előtt kijelölt helyen.</w:t>
      </w:r>
    </w:p>
    <w:p w14:paraId="1F8A0C51" w14:textId="77777777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1" w:name="_Toc214483268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lastRenderedPageBreak/>
        <w:t>Fokozottan tűz- vagy robbanásveszélyes anyagok</w:t>
      </w:r>
      <w:bookmarkEnd w:id="11"/>
    </w:p>
    <w:p w14:paraId="0E074543" w14:textId="77777777" w:rsidR="005E0580" w:rsidRDefault="00000000">
      <w:pPr>
        <w:spacing w:after="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Helyiségben, építményben és szabadtéren fokozottan tűz- vagy robbanásveszélyes vagy mérsékelten tűzveszélyes osztályba tartozó anyag NEM tárolható. </w:t>
      </w:r>
    </w:p>
    <w:p w14:paraId="47F8D9E8" w14:textId="77777777" w:rsidR="005E0580" w:rsidRDefault="005E0580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30CC6675" w14:textId="77777777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2" w:name="_Toc214483269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Fűtőberendezések</w:t>
      </w:r>
      <w:bookmarkEnd w:id="12"/>
    </w:p>
    <w:p w14:paraId="2C8373CB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Az helyiségben nincs fűtőberendezés kialakítva. </w:t>
      </w:r>
    </w:p>
    <w:p w14:paraId="49FDEBB1" w14:textId="77777777" w:rsidR="005E0580" w:rsidRDefault="005E05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2D47C0F1" w14:textId="77777777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3" w:name="_Toc214483270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Tűzoltó készülék</w:t>
      </w:r>
      <w:bookmarkEnd w:id="13"/>
    </w:p>
    <w:p w14:paraId="34C196A6" w14:textId="77777777" w:rsidR="005E05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bookmarkStart w:id="14" w:name="_heading=h.9vdtheqv5wfr" w:colFirst="0" w:colLast="0"/>
      <w:bookmarkEnd w:id="14"/>
      <w:r>
        <w:rPr>
          <w:rFonts w:ascii="Arial Narrow" w:eastAsia="Arial Narrow" w:hAnsi="Arial Narrow" w:cs="Arial Narrow"/>
          <w:color w:val="000000"/>
        </w:rPr>
        <w:t>Az épületben tűzoltó készülék található.</w:t>
      </w:r>
    </w:p>
    <w:p w14:paraId="01BD2185" w14:textId="77777777" w:rsidR="005E0580" w:rsidRDefault="00000000">
      <w:pPr>
        <w:spacing w:after="12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tűzoltó készülék üzembentartói ellenőrzéseinek felelősei:</w:t>
      </w:r>
    </w:p>
    <w:tbl>
      <w:tblPr>
        <w:tblStyle w:val="a0"/>
        <w:tblW w:w="28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</w:tblGrid>
      <w:tr w:rsidR="00716624" w14:paraId="5134B617" w14:textId="77777777" w:rsidTr="00716624">
        <w:trPr>
          <w:jc w:val="center"/>
        </w:trPr>
        <w:tc>
          <w:tcPr>
            <w:tcW w:w="2835" w:type="dxa"/>
          </w:tcPr>
          <w:p w14:paraId="4FBB9C2B" w14:textId="1A84EC0B" w:rsidR="00716624" w:rsidRDefault="00716624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Ellenőrzés gyakorisága</w:t>
            </w:r>
          </w:p>
        </w:tc>
      </w:tr>
      <w:tr w:rsidR="00716624" w14:paraId="6C747D5A" w14:textId="77777777" w:rsidTr="00716624">
        <w:trPr>
          <w:jc w:val="center"/>
        </w:trPr>
        <w:tc>
          <w:tcPr>
            <w:tcW w:w="2835" w:type="dxa"/>
          </w:tcPr>
          <w:p w14:paraId="6E3A6ED6" w14:textId="0E264C9B" w:rsidR="00716624" w:rsidRDefault="00716624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Negyedévente</w:t>
            </w:r>
          </w:p>
        </w:tc>
      </w:tr>
    </w:tbl>
    <w:p w14:paraId="4BF9CB26" w14:textId="77777777" w:rsidR="005E0580" w:rsidRDefault="005E0580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8F3488C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ellenőrzés dokumentálását a helyszínen lévő üzemeltetői naplóban kell írásban dokumentálni (1. függelék).</w:t>
      </w:r>
    </w:p>
    <w:p w14:paraId="3832F13C" w14:textId="77777777" w:rsidR="005E0580" w:rsidRDefault="005E0580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55D647D" w14:textId="77777777" w:rsidR="005E0580" w:rsidRDefault="00000000">
      <w:pPr>
        <w:spacing w:after="12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jogosultsághoz kötött </w:t>
      </w:r>
      <w:r>
        <w:rPr>
          <w:rFonts w:ascii="Arial Narrow" w:eastAsia="Arial Narrow" w:hAnsi="Arial Narrow" w:cs="Arial Narrow"/>
          <w:b/>
          <w:bCs/>
        </w:rPr>
        <w:t xml:space="preserve">éves, 5 éves és 10 éves (alap, közép és teljes) karbantartás </w:t>
      </w:r>
      <w:r>
        <w:rPr>
          <w:rFonts w:ascii="Arial Narrow" w:eastAsia="Arial Narrow" w:hAnsi="Arial Narrow" w:cs="Arial Narrow"/>
        </w:rPr>
        <w:t>szerződés szerinti szakcég végzi.</w:t>
      </w:r>
    </w:p>
    <w:p w14:paraId="374F6931" w14:textId="77777777" w:rsidR="005E0580" w:rsidRDefault="005E05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</w:p>
    <w:p w14:paraId="7C83567D" w14:textId="77777777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5" w:name="_Toc214483271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Fali tűzcsap</w:t>
      </w:r>
      <w:bookmarkEnd w:id="15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 </w:t>
      </w:r>
    </w:p>
    <w:p w14:paraId="5599E382" w14:textId="77777777" w:rsidR="005E05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bookmarkStart w:id="16" w:name="_heading=h.ysprhokl011w" w:colFirst="0" w:colLast="0"/>
      <w:bookmarkEnd w:id="16"/>
      <w:r>
        <w:rPr>
          <w:rFonts w:ascii="Arial Narrow" w:eastAsia="Arial Narrow" w:hAnsi="Arial Narrow" w:cs="Arial Narrow"/>
          <w:color w:val="000000"/>
        </w:rPr>
        <w:t>Az épületben fali tűzcsap kiépítés nincs.</w:t>
      </w:r>
    </w:p>
    <w:p w14:paraId="0BB9D3DD" w14:textId="77777777" w:rsidR="005E0580" w:rsidRDefault="005E05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73016C65" w14:textId="77777777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7" w:name="_Toc214483272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Hő- és füstelleni védelem</w:t>
      </w:r>
      <w:bookmarkEnd w:id="17"/>
    </w:p>
    <w:p w14:paraId="18A857DA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épületekben kialakítva hő- és füstelvezetés.</w:t>
      </w:r>
    </w:p>
    <w:p w14:paraId="0D3F1519" w14:textId="77777777" w:rsidR="005E0580" w:rsidRDefault="005E05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/>
        <w:jc w:val="both"/>
        <w:rPr>
          <w:rFonts w:ascii="Arial Narrow" w:eastAsia="Arial Narrow" w:hAnsi="Arial Narrow" w:cs="Arial Narrow"/>
          <w:color w:val="000000"/>
        </w:rPr>
      </w:pPr>
    </w:p>
    <w:p w14:paraId="48191DD3" w14:textId="77777777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8" w:name="_Toc214483273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Beépített tűzjelző rendszer</w:t>
      </w:r>
      <w:bookmarkEnd w:id="18"/>
    </w:p>
    <w:p w14:paraId="0699F4E8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épületekben kialakítva beépített tűzjelző rendszer.</w:t>
      </w:r>
    </w:p>
    <w:p w14:paraId="5B55262C" w14:textId="77777777" w:rsidR="005E0580" w:rsidRDefault="005E0580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6CA6412B" w14:textId="64D40CAF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9" w:name="_Toc214483274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Beépített oltó berendezés</w:t>
      </w:r>
      <w:bookmarkEnd w:id="19"/>
    </w:p>
    <w:p w14:paraId="411F10FF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épületekben kialakítva beépített oltó berendezés.</w:t>
      </w:r>
    </w:p>
    <w:p w14:paraId="5FDBE292" w14:textId="77777777" w:rsidR="005E0580" w:rsidRDefault="005E0580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18FF660" w14:textId="77777777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0" w:name="_Toc214483275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Irányfény, biztonsági világítás</w:t>
      </w:r>
      <w:bookmarkEnd w:id="20"/>
    </w:p>
    <w:p w14:paraId="5AEB739A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épületekben kialakítva irányfény, biztonsági világítás.</w:t>
      </w:r>
    </w:p>
    <w:p w14:paraId="15BEB3AA" w14:textId="77777777" w:rsidR="005E0580" w:rsidRDefault="005E0580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FFF36A1" w14:textId="77777777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1" w:name="_Toc214483276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Tűzgátló nyílászárók</w:t>
      </w:r>
      <w:bookmarkEnd w:id="21"/>
    </w:p>
    <w:p w14:paraId="0CDFAF55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épületekben kialakítva tűzgátló nyílászárók.</w:t>
      </w:r>
    </w:p>
    <w:p w14:paraId="7C56187B" w14:textId="77777777" w:rsidR="005E0580" w:rsidRDefault="005E0580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DF62744" w14:textId="77777777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2" w:name="_Toc214483277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Villámvédelem</w:t>
      </w:r>
      <w:bookmarkEnd w:id="22"/>
    </w:p>
    <w:p w14:paraId="374D037E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Az épületek villámvédelmi rendszerrel kialakított. </w:t>
      </w:r>
    </w:p>
    <w:p w14:paraId="208BBD8F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villámvédelmi rendszer felülvizsgálatára vonatkozó követelményeket lásd a tűzvédelmi szabályzat 7.6 pontjában.</w:t>
      </w:r>
    </w:p>
    <w:p w14:paraId="2BF3E70D" w14:textId="77777777" w:rsidR="005E0580" w:rsidRDefault="005E0580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A15F7B1" w14:textId="77777777" w:rsidR="005E0580" w:rsidRPr="00716624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3" w:name="_Toc214483278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Napelem:</w:t>
      </w:r>
      <w:bookmarkEnd w:id="23"/>
    </w:p>
    <w:p w14:paraId="07CC0531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épületekben kiépítve napelem.</w:t>
      </w:r>
    </w:p>
    <w:p w14:paraId="38EFCBA5" w14:textId="77777777" w:rsidR="005E0580" w:rsidRDefault="005E0580">
      <w:pPr>
        <w:spacing w:after="0" w:line="240" w:lineRule="auto"/>
        <w:rPr>
          <w:rFonts w:ascii="Arial Narrow" w:eastAsia="Arial Narrow" w:hAnsi="Arial Narrow" w:cs="Arial Narrow"/>
        </w:rPr>
      </w:pPr>
    </w:p>
    <w:p w14:paraId="62643E2C" w14:textId="77777777" w:rsidR="005E0580" w:rsidRPr="00716624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4" w:name="_Toc214483279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Oltóvíztározó</w:t>
      </w:r>
      <w:r w:rsidRPr="00716624"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:</w:t>
      </w:r>
      <w:bookmarkEnd w:id="24"/>
    </w:p>
    <w:p w14:paraId="3AB217E5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épülethez nincs kiépítve oltóvíztározó.</w:t>
      </w:r>
    </w:p>
    <w:p w14:paraId="2FC30182" w14:textId="77777777" w:rsidR="005E0580" w:rsidRDefault="005E0580">
      <w:pPr>
        <w:spacing w:after="0" w:line="240" w:lineRule="auto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671D98E3" w14:textId="77777777" w:rsidR="005E0580" w:rsidRDefault="00000000" w:rsidP="00E652DC">
      <w:pPr>
        <w:pStyle w:val="Cmsor1"/>
        <w:numPr>
          <w:ilvl w:val="0"/>
          <w:numId w:val="13"/>
        </w:numP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25" w:name="_Toc214483280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lastRenderedPageBreak/>
        <w:t>Tűz esetén szükséges teendők</w:t>
      </w:r>
      <w:bookmarkEnd w:id="25"/>
    </w:p>
    <w:p w14:paraId="757F334C" w14:textId="77777777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6" w:name="_Toc214483281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Tűzjelzés, riasztás módja</w:t>
      </w:r>
      <w:bookmarkEnd w:id="26"/>
    </w:p>
    <w:p w14:paraId="1B831958" w14:textId="77777777" w:rsidR="00716624" w:rsidRDefault="00716624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2BDFEDF6" w14:textId="7860254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Aki tüzet észlel, köteles környezetét riasztani, illetve lehetősége esetén a tűzoltóságot értesíteni.</w:t>
      </w:r>
    </w:p>
    <w:p w14:paraId="48B8B9E1" w14:textId="77777777" w:rsidR="005E0580" w:rsidRDefault="005E05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 Narrow" w:eastAsia="Arial Narrow" w:hAnsi="Arial Narrow" w:cs="Arial Narrow"/>
          <w:color w:val="000000"/>
        </w:rPr>
      </w:pPr>
    </w:p>
    <w:p w14:paraId="71BFB976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  <w:u w:val="single"/>
        </w:rPr>
        <w:t>A tüzet észlelő személy jelezheti a veszélyt:</w:t>
      </w:r>
    </w:p>
    <w:p w14:paraId="633AE411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pánik elkerülése érdekében az alábbi mondatokat ismételve végzi(k) az épületben tartózkodok riasztását</w:t>
      </w:r>
    </w:p>
    <w:p w14:paraId="654C5849" w14:textId="77777777" w:rsidR="005E05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</w:p>
    <w:p w14:paraId="3CE3C8E1" w14:textId="77777777" w:rsidR="005E058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  <w:t>Tűz van! Tűz van!</w:t>
      </w:r>
    </w:p>
    <w:p w14:paraId="099E29D9" w14:textId="77777777" w:rsidR="005E058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  <w:t>Mindenkit felszólítok az épület azonnali elhagyására!</w:t>
      </w:r>
    </w:p>
    <w:p w14:paraId="13B80F99" w14:textId="77777777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7" w:name="_Toc214483282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Tűzoltóság értesítése</w:t>
      </w:r>
      <w:bookmarkEnd w:id="27"/>
    </w:p>
    <w:p w14:paraId="173B290A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A hivatásos tűzoltóság segélyhívó száma: 105; de az észlelt tűz jelezhető a 112-es telefonszámon is.</w:t>
      </w:r>
    </w:p>
    <w:p w14:paraId="53A230E9" w14:textId="77777777" w:rsidR="005E0580" w:rsidRDefault="005E058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03B310A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jelzésnek tartalmaznia kell:</w:t>
      </w:r>
    </w:p>
    <w:p w14:paraId="49D510AB" w14:textId="77777777" w:rsidR="005E0580" w:rsidRDefault="00000000">
      <w:pPr>
        <w:widowControl w:val="0"/>
        <w:numPr>
          <w:ilvl w:val="0"/>
          <w:numId w:val="3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Esemény pontos helye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  <w:b/>
          <w:bCs/>
        </w:rPr>
        <w:t>(6000 Kecskemét, Izsáki út 10. Porta)</w:t>
      </w:r>
      <w:r>
        <w:rPr>
          <w:rFonts w:ascii="Arial Narrow" w:eastAsia="Arial Narrow" w:hAnsi="Arial Narrow" w:cs="Arial Narrow"/>
        </w:rPr>
        <w:t xml:space="preserve">, </w:t>
      </w:r>
      <w:proofErr w:type="spellStart"/>
      <w:r>
        <w:rPr>
          <w:rFonts w:ascii="Arial Narrow" w:eastAsia="Arial Narrow" w:hAnsi="Arial Narrow" w:cs="Arial Narrow"/>
          <w:b/>
          <w:bCs/>
        </w:rPr>
        <w:t>Tűzátjelzás</w:t>
      </w:r>
      <w:proofErr w:type="spellEnd"/>
      <w:r>
        <w:rPr>
          <w:rFonts w:ascii="Arial Narrow" w:eastAsia="Arial Narrow" w:hAnsi="Arial Narrow" w:cs="Arial Narrow"/>
        </w:rPr>
        <w:t xml:space="preserve"> esetén a tűz keletkezés helye</w:t>
      </w:r>
    </w:p>
    <w:p w14:paraId="0DED4744" w14:textId="77777777" w:rsidR="005E0580" w:rsidRDefault="00000000">
      <w:pPr>
        <w:widowControl w:val="0"/>
        <w:numPr>
          <w:ilvl w:val="0"/>
          <w:numId w:val="3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mi ég, milyen káreset történt, mit veszélyeztet a tűz,</w:t>
      </w:r>
    </w:p>
    <w:p w14:paraId="62D3B8B1" w14:textId="77777777" w:rsidR="005E0580" w:rsidRDefault="00000000">
      <w:pPr>
        <w:widowControl w:val="0"/>
        <w:numPr>
          <w:ilvl w:val="0"/>
          <w:numId w:val="3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mekkora a tűz terjedelme, mi van veszélyeztetve,</w:t>
      </w:r>
    </w:p>
    <w:p w14:paraId="6F6158F5" w14:textId="77777777" w:rsidR="005E0580" w:rsidRDefault="00000000">
      <w:pPr>
        <w:widowControl w:val="0"/>
        <w:numPr>
          <w:ilvl w:val="0"/>
          <w:numId w:val="3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emberélet van-e veszélyeztetve,</w:t>
      </w:r>
    </w:p>
    <w:p w14:paraId="049E961C" w14:textId="77777777" w:rsidR="005E0580" w:rsidRDefault="00000000">
      <w:pPr>
        <w:widowControl w:val="0"/>
        <w:numPr>
          <w:ilvl w:val="0"/>
          <w:numId w:val="3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tűzjelzést bejelentő neve, a jelzésre használt telefon száma.</w:t>
      </w:r>
    </w:p>
    <w:p w14:paraId="52F16140" w14:textId="77777777" w:rsidR="005E0580" w:rsidRDefault="005E0580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12CAD1E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 jelzése és a kiürítés után az Egyetem létesítmények üzemeltetéséért felelős vezetőjét/munkatársát - kötelesek értesíteni.</w:t>
      </w:r>
    </w:p>
    <w:p w14:paraId="79FA1BB5" w14:textId="77777777" w:rsidR="005E0580" w:rsidRDefault="005E0580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B05D75B" w14:textId="77777777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8" w:name="_Toc214483283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Az épület elhagyása</w:t>
      </w:r>
      <w:bookmarkEnd w:id="28"/>
    </w:p>
    <w:p w14:paraId="7A238769" w14:textId="77777777" w:rsidR="005E0580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tűzriadó alkalmával a helyiséget a legrövidebb úton kell elhagyni, és az épülettől távolabbi helyen kell gyülekezni az erre kijelölt helyen.</w:t>
      </w:r>
    </w:p>
    <w:p w14:paraId="400EC0AE" w14:textId="77777777" w:rsidR="005E0580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menekülés során legyen figyelemmel környezetére, </w:t>
      </w:r>
      <w:r>
        <w:rPr>
          <w:rFonts w:ascii="Arial Narrow" w:eastAsia="Arial Narrow" w:hAnsi="Arial Narrow" w:cs="Arial Narrow"/>
          <w:color w:val="000000"/>
        </w:rPr>
        <w:t>az arra rászorulókat a menekülésben segítse.</w:t>
      </w:r>
    </w:p>
    <w:p w14:paraId="11029EAB" w14:textId="77777777" w:rsidR="005E0580" w:rsidRDefault="005E058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u w:val="single"/>
        </w:rPr>
      </w:pPr>
    </w:p>
    <w:p w14:paraId="2C8DB63A" w14:textId="77777777" w:rsidR="005E0580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  <w:u w:val="single"/>
        </w:rPr>
        <w:t>Gyülekezési hely, ha az épületből menekül:</w:t>
      </w:r>
    </w:p>
    <w:p w14:paraId="53949A13" w14:textId="77777777" w:rsidR="005E0580" w:rsidRDefault="00000000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A Portából közvetlenül a szabadba vezető ajtón át Kodály Zoltán sétányra és az ott található park területre kell menekülni.</w:t>
      </w:r>
    </w:p>
    <w:p w14:paraId="06E79DED" w14:textId="77777777" w:rsidR="005E0580" w:rsidRDefault="005E0580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</w:p>
    <w:p w14:paraId="7EA24A76" w14:textId="77777777" w:rsidR="005E058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>A gyülekezési helyet a kiérkező tűzoltóság utasításáig TILOS elhagyni.</w:t>
      </w:r>
    </w:p>
    <w:p w14:paraId="330F8801" w14:textId="77777777" w:rsidR="005E0580" w:rsidRDefault="005E0580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</w:p>
    <w:p w14:paraId="75E16102" w14:textId="77777777" w:rsidR="005E0580" w:rsidRDefault="00000000" w:rsidP="00E652DC">
      <w:pPr>
        <w:pStyle w:val="Cmsor1"/>
        <w:numPr>
          <w:ilvl w:val="0"/>
          <w:numId w:val="13"/>
        </w:numP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9" w:name="_Toc214483284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 esetén szükséges teendők</w:t>
      </w:r>
      <w:bookmarkEnd w:id="29"/>
    </w:p>
    <w:p w14:paraId="625370FA" w14:textId="77777777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0" w:name="_Toc214483285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Teherporta szolgálat</w:t>
      </w:r>
      <w:bookmarkEnd w:id="30"/>
    </w:p>
    <w:p w14:paraId="36220C59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Feladata:</w:t>
      </w:r>
    </w:p>
    <w:p w14:paraId="534090E4" w14:textId="77777777" w:rsidR="005E0580" w:rsidRDefault="00000000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értesíti a tűzoltóságot</w:t>
      </w:r>
    </w:p>
    <w:p w14:paraId="6F035D82" w14:textId="77777777" w:rsidR="005E0580" w:rsidRDefault="00000000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elzárja a gázfőelzárót, (</w:t>
      </w:r>
      <w:r>
        <w:rPr>
          <w:rFonts w:ascii="Arial Narrow" w:eastAsia="Arial Narrow" w:hAnsi="Arial Narrow" w:cs="Arial Narrow"/>
          <w:b/>
          <w:bCs/>
        </w:rPr>
        <w:t>helye: 1. a Dékáni hivatal mögött található gázfogadónál</w:t>
      </w:r>
      <w:r>
        <w:rPr>
          <w:rFonts w:ascii="Arial Narrow" w:eastAsia="Arial Narrow" w:hAnsi="Arial Narrow" w:cs="Arial Narrow"/>
        </w:rPr>
        <w:t>)</w:t>
      </w:r>
    </w:p>
    <w:p w14:paraId="6F272688" w14:textId="77777777" w:rsidR="005E058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ha van rá lehetősége a „Tűzvédelmi főkapcsoló” – használatával </w:t>
      </w:r>
      <w:proofErr w:type="spellStart"/>
      <w:r>
        <w:rPr>
          <w:rFonts w:ascii="Arial Narrow" w:eastAsia="Arial Narrow" w:hAnsi="Arial Narrow" w:cs="Arial Narrow"/>
          <w:color w:val="000000"/>
        </w:rPr>
        <w:t>áramtalanítja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az épületet,</w:t>
      </w:r>
    </w:p>
    <w:p w14:paraId="4BFE153C" w14:textId="77777777" w:rsidR="005E058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teherporta bejáratánál (biztonságos helyen!) várakozik a kiérkező tűzoltóság fogadására és a kiérkező egység tagjai részére </w:t>
      </w:r>
      <w:proofErr w:type="gramStart"/>
      <w:r>
        <w:rPr>
          <w:rFonts w:ascii="Arial Narrow" w:eastAsia="Arial Narrow" w:hAnsi="Arial Narrow" w:cs="Arial Narrow"/>
          <w:color w:val="000000"/>
        </w:rPr>
        <w:t>teljes körűen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ismerteti az épület elhelyezkedését, illetve pontos leírást ad az eseményről. </w:t>
      </w:r>
    </w:p>
    <w:p w14:paraId="6D8172F0" w14:textId="77777777" w:rsidR="005E058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értesíti az Egyetem létesítmények üzemeltetéséért felelős vezetőjét/munkatársát.</w:t>
      </w:r>
    </w:p>
    <w:p w14:paraId="1A2360B8" w14:textId="77777777" w:rsidR="005E0580" w:rsidRDefault="005E0580">
      <w:pPr>
        <w:spacing w:after="0" w:line="240" w:lineRule="auto"/>
        <w:rPr>
          <w:color w:val="000000"/>
        </w:rPr>
      </w:pPr>
    </w:p>
    <w:p w14:paraId="5A422C50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kiürítés, mentés, tűzoltás során a tűzoltás vezető (tűzoltóság) intézkedéseit a jelenlévők kötelesek végrehajtani.</w:t>
      </w:r>
    </w:p>
    <w:p w14:paraId="37AADF1E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</w:t>
      </w:r>
    </w:p>
    <w:p w14:paraId="313E4483" w14:textId="77777777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1" w:name="_Toc214483286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lastRenderedPageBreak/>
        <w:t>A tűz oltásában való közreműködés</w:t>
      </w:r>
      <w:bookmarkEnd w:id="31"/>
    </w:p>
    <w:p w14:paraId="3CD71B6C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Az Egyetem területén minden dolgozó köteles öntevékenyen, késedelem nélkül intézkedni </w:t>
      </w:r>
      <w:proofErr w:type="gramStart"/>
      <w:r>
        <w:rPr>
          <w:rFonts w:ascii="Arial Narrow" w:eastAsia="Arial Narrow" w:hAnsi="Arial Narrow" w:cs="Arial Narrow"/>
          <w:color w:val="000000"/>
        </w:rPr>
        <w:t>a tűzveszély elhárításában,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és a tűz oltásában. </w:t>
      </w:r>
    </w:p>
    <w:p w14:paraId="2343E32A" w14:textId="77777777" w:rsidR="005E058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oltását lehetőleg a veszélyeztetett épületrész vagy szabadterület kiürítésével egyidejűleg kell megkezdeni. </w:t>
      </w:r>
    </w:p>
    <w:p w14:paraId="7E6E8F6E" w14:textId="77777777" w:rsidR="005E058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tűz oltására az épület területén elhelyezett tűzoltó készülékeket, fali tűzcsapokat, berendezéseket kell felhasználni.</w:t>
      </w:r>
    </w:p>
    <w:p w14:paraId="7281729B" w14:textId="77777777" w:rsidR="005E058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Tilos és életveszélyes, bármilyen villamos berendezés, elektromos működtetésű gép, eszköz - amennyiben nem történt meg a feszültségmentesítése - tüzének vízzel történő oltása. </w:t>
      </w:r>
    </w:p>
    <w:p w14:paraId="6B16AA0E" w14:textId="77777777" w:rsidR="005E058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oltását - amíg az életveszély nélkül lehetséges - megszakítás nélkül folytatni szükséges, illetve a tűz terjedését akadályozni kell a tűzoltóság kiérkezéséig, vagy a tűz teljes eloltásáig. </w:t>
      </w:r>
    </w:p>
    <w:p w14:paraId="5F86BDC4" w14:textId="77777777" w:rsidR="005E058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Amennyiben a tűzoltás élet veszélyeztetése nélkül nem végezhető tovább, úgy el kell hagyni a helységet. A helység elhagyásánál a helység ajtaját be kell csukni! </w:t>
      </w:r>
    </w:p>
    <w:p w14:paraId="4F2AEA95" w14:textId="77777777" w:rsidR="005E058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tűzoltóság kiérkezése után a további teendőket a tűzoltás vezető határozza meg. </w:t>
      </w:r>
    </w:p>
    <w:p w14:paraId="3C7642ED" w14:textId="77777777" w:rsidR="005E0580" w:rsidRDefault="005E058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FF24E0C" w14:textId="77777777" w:rsidR="005E0580" w:rsidRDefault="00000000" w:rsidP="00E652DC">
      <w:pPr>
        <w:pStyle w:val="Cmsor1"/>
        <w:numPr>
          <w:ilvl w:val="1"/>
          <w:numId w:val="13"/>
        </w:numPr>
        <w:spacing w:before="120"/>
        <w:ind w:left="709" w:hanging="709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2" w:name="_Toc214483287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 tűzoltás utáni teendők</w:t>
      </w:r>
      <w:bookmarkEnd w:id="32"/>
    </w:p>
    <w:p w14:paraId="2DA8F4EF" w14:textId="77777777" w:rsidR="005E0580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eloltása és a tűzoltóság elvonulása után a helyszínt érintetlenül kell hagyni, amíg az illetékes hatóságok a tűzvizsgálatot el nem végzik. A tűzvizsgálat végrehajtásához a hatóság részére mindenki köteles a kért felvilágosítást megadni. A hatósági tűzvizsgálat befejezése után a helyreállítási munkákat meg kell kezdeni, gondoskodni kell az elhasznált tűzoltó eszközök és anyagok (pl. tűzoltó </w:t>
      </w:r>
      <w:proofErr w:type="gramStart"/>
      <w:r>
        <w:rPr>
          <w:rFonts w:ascii="Arial Narrow" w:eastAsia="Arial Narrow" w:hAnsi="Arial Narrow" w:cs="Arial Narrow"/>
          <w:color w:val="000000"/>
        </w:rPr>
        <w:t>készülék,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stb.) pótlásáról. </w:t>
      </w:r>
    </w:p>
    <w:p w14:paraId="45C92EBE" w14:textId="77777777" w:rsidR="005E0580" w:rsidRDefault="005E0580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</w:p>
    <w:p w14:paraId="52131886" w14:textId="77777777" w:rsidR="005E0580" w:rsidRDefault="005E058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sectPr w:rsidR="005E058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C7419" w14:textId="77777777" w:rsidR="00C918E6" w:rsidRDefault="00C918E6">
      <w:pPr>
        <w:spacing w:after="0" w:line="240" w:lineRule="auto"/>
      </w:pPr>
      <w:r>
        <w:separator/>
      </w:r>
    </w:p>
  </w:endnote>
  <w:endnote w:type="continuationSeparator" w:id="0">
    <w:p w14:paraId="5329761F" w14:textId="77777777" w:rsidR="00C918E6" w:rsidRDefault="00C91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A9C13C10-CDFE-4691-8B1A-30A81122DFC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20665F2-07BC-4535-B30C-8B3C408979C3}"/>
    <w:embedBold r:id="rId3" w:fontKey="{9224B815-5533-4AB9-9150-5FE3BC4B484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743CE7A-6F4A-40BA-A91E-EB1B7DD4ACD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68A8BA7-0C02-4A0F-B6D1-175F27C74E2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E2A6D21D-3E60-43B2-87A0-07627FF8D216}"/>
    <w:embedBold r:id="rId7" w:fontKey="{C4678206-F563-4641-BF18-AD5C880A48F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9F956B0A-76C4-4C38-AF8F-D7041DBF81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C8B1E" w14:textId="77777777" w:rsidR="005E05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Arial Narrow" w:hAnsi="Arial Narrow" w:cs="Arial Narrow"/>
        <w:color w:val="000000"/>
        <w:sz w:val="16"/>
        <w:szCs w:val="16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 xml:space="preserve">Oldal 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color w:val="000000"/>
        <w:sz w:val="16"/>
        <w:szCs w:val="16"/>
      </w:rPr>
      <w:instrText>PAGE</w:instrTex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separate"/>
    </w:r>
    <w:r w:rsidR="005F03D1">
      <w:rPr>
        <w:rFonts w:ascii="Arial Narrow" w:eastAsia="Arial Narrow" w:hAnsi="Arial Narrow" w:cs="Arial Narrow"/>
        <w:noProof/>
        <w:color w:val="000000"/>
        <w:sz w:val="16"/>
        <w:szCs w:val="16"/>
      </w:rPr>
      <w:t>1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end"/>
    </w:r>
    <w:r>
      <w:rPr>
        <w:rFonts w:ascii="Arial Narrow" w:eastAsia="Arial Narrow" w:hAnsi="Arial Narrow" w:cs="Arial Narrow"/>
        <w:color w:val="000000"/>
        <w:sz w:val="16"/>
        <w:szCs w:val="16"/>
      </w:rPr>
      <w:t xml:space="preserve"> / 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color w:val="000000"/>
        <w:sz w:val="16"/>
        <w:szCs w:val="16"/>
      </w:rPr>
      <w:instrText>NUMPAGES</w:instrTex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separate"/>
    </w:r>
    <w:r w:rsidR="005F03D1">
      <w:rPr>
        <w:rFonts w:ascii="Arial Narrow" w:eastAsia="Arial Narrow" w:hAnsi="Arial Narrow" w:cs="Arial Narrow"/>
        <w:noProof/>
        <w:color w:val="000000"/>
        <w:sz w:val="16"/>
        <w:szCs w:val="16"/>
      </w:rPr>
      <w:t>2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end"/>
    </w:r>
  </w:p>
  <w:p w14:paraId="4F21DA36" w14:textId="77777777" w:rsidR="005E0580" w:rsidRDefault="005E058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E305D" w14:textId="77777777" w:rsidR="00C918E6" w:rsidRDefault="00C918E6">
      <w:pPr>
        <w:spacing w:after="0" w:line="240" w:lineRule="auto"/>
      </w:pPr>
      <w:r>
        <w:separator/>
      </w:r>
    </w:p>
  </w:footnote>
  <w:footnote w:type="continuationSeparator" w:id="0">
    <w:p w14:paraId="69289CD8" w14:textId="77777777" w:rsidR="00C918E6" w:rsidRDefault="00C91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03622" w14:textId="77777777" w:rsidR="005E0580" w:rsidRDefault="00000000">
    <w:pPr>
      <w:numPr>
        <w:ilvl w:val="0"/>
        <w:numId w:val="7"/>
      </w:num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965"/>
        <w:tab w:val="center" w:pos="4716"/>
      </w:tabs>
      <w:spacing w:after="0" w:line="240" w:lineRule="auto"/>
      <w:rPr>
        <w:rFonts w:ascii="Arial Narrow" w:eastAsia="Arial Narrow" w:hAnsi="Arial Narrow" w:cs="Arial Narrow"/>
        <w:b/>
        <w:bCs/>
        <w:color w:val="000000"/>
        <w:sz w:val="24"/>
        <w:szCs w:val="24"/>
      </w:rPr>
    </w:pPr>
    <w:r>
      <w:rPr>
        <w:rFonts w:ascii="Arial Narrow" w:eastAsia="Arial Narrow" w:hAnsi="Arial Narrow" w:cs="Arial Narrow"/>
        <w:b/>
        <w:bCs/>
        <w:color w:val="000000"/>
        <w:sz w:val="24"/>
        <w:szCs w:val="24"/>
      </w:rPr>
      <w:t>Melléklet – Porta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A1885"/>
    <w:multiLevelType w:val="multilevel"/>
    <w:tmpl w:val="D8E419F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0B25F9"/>
    <w:multiLevelType w:val="multilevel"/>
    <w:tmpl w:val="F85ED2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1440"/>
      </w:pPr>
      <w:rPr>
        <w:rFonts w:hint="default"/>
      </w:rPr>
    </w:lvl>
  </w:abstractNum>
  <w:abstractNum w:abstractNumId="2" w15:restartNumberingAfterBreak="0">
    <w:nsid w:val="11AF148F"/>
    <w:multiLevelType w:val="multilevel"/>
    <w:tmpl w:val="C4E654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A2C36B7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10664E1"/>
    <w:multiLevelType w:val="multilevel"/>
    <w:tmpl w:val="8CB2F81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7B10A84"/>
    <w:multiLevelType w:val="multilevel"/>
    <w:tmpl w:val="240674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904D9"/>
    <w:multiLevelType w:val="multilevel"/>
    <w:tmpl w:val="4FE6C1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7" w15:restartNumberingAfterBreak="0">
    <w:nsid w:val="631146C9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BB12AAF"/>
    <w:multiLevelType w:val="hybridMultilevel"/>
    <w:tmpl w:val="89A60F1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D90A74"/>
    <w:multiLevelType w:val="multilevel"/>
    <w:tmpl w:val="5DA4F03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3683239"/>
    <w:multiLevelType w:val="multilevel"/>
    <w:tmpl w:val="0EEA87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A2F3708"/>
    <w:multiLevelType w:val="multilevel"/>
    <w:tmpl w:val="EA44C4A0"/>
    <w:lvl w:ilvl="0">
      <w:start w:val="1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D009D1"/>
    <w:multiLevelType w:val="multilevel"/>
    <w:tmpl w:val="7CFAF516"/>
    <w:lvl w:ilvl="0">
      <w:start w:val="1"/>
      <w:numFmt w:val="bullet"/>
      <w:lvlText w:val="-"/>
      <w:lvlJc w:val="left"/>
      <w:pPr>
        <w:ind w:left="177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num w:numId="1" w16cid:durableId="1047026172">
    <w:abstractNumId w:val="10"/>
  </w:num>
  <w:num w:numId="2" w16cid:durableId="581722861">
    <w:abstractNumId w:val="9"/>
  </w:num>
  <w:num w:numId="3" w16cid:durableId="41828335">
    <w:abstractNumId w:val="12"/>
  </w:num>
  <w:num w:numId="4" w16cid:durableId="1534613300">
    <w:abstractNumId w:val="5"/>
  </w:num>
  <w:num w:numId="5" w16cid:durableId="1792626857">
    <w:abstractNumId w:val="0"/>
  </w:num>
  <w:num w:numId="6" w16cid:durableId="1091970051">
    <w:abstractNumId w:val="4"/>
  </w:num>
  <w:num w:numId="7" w16cid:durableId="984969330">
    <w:abstractNumId w:val="11"/>
  </w:num>
  <w:num w:numId="8" w16cid:durableId="268393470">
    <w:abstractNumId w:val="8"/>
  </w:num>
  <w:num w:numId="9" w16cid:durableId="142938406">
    <w:abstractNumId w:val="3"/>
  </w:num>
  <w:num w:numId="10" w16cid:durableId="807019039">
    <w:abstractNumId w:val="6"/>
  </w:num>
  <w:num w:numId="11" w16cid:durableId="376510807">
    <w:abstractNumId w:val="7"/>
  </w:num>
  <w:num w:numId="12" w16cid:durableId="1370106833">
    <w:abstractNumId w:val="1"/>
  </w:num>
  <w:num w:numId="13" w16cid:durableId="8434013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580"/>
    <w:rsid w:val="000E3216"/>
    <w:rsid w:val="004A44C9"/>
    <w:rsid w:val="005E0580"/>
    <w:rsid w:val="005F03D1"/>
    <w:rsid w:val="00716624"/>
    <w:rsid w:val="009F09DA"/>
    <w:rsid w:val="00C5723B"/>
    <w:rsid w:val="00C918E6"/>
    <w:rsid w:val="00D31D8C"/>
    <w:rsid w:val="00D75684"/>
    <w:rsid w:val="00E6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E3E2D"/>
  <w15:docId w15:val="{24A215B1-6263-4160-8A63-AE85F65A1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aszerbekezds">
    <w:name w:val="List Paragraph"/>
    <w:uiPriority w:val="34"/>
    <w:qFormat/>
    <w:rsid w:val="00B2009C"/>
    <w:pPr>
      <w:ind w:left="720"/>
      <w:contextualSpacing/>
    </w:pPr>
  </w:style>
  <w:style w:type="paragraph" w:styleId="lfej">
    <w:name w:val="header"/>
    <w:link w:val="lfejChar"/>
    <w:uiPriority w:val="99"/>
    <w:unhideWhenUsed/>
    <w:rsid w:val="002D6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D61FC"/>
  </w:style>
  <w:style w:type="paragraph" w:styleId="llb">
    <w:name w:val="footer"/>
    <w:link w:val="llbChar"/>
    <w:uiPriority w:val="99"/>
    <w:unhideWhenUsed/>
    <w:rsid w:val="002D6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D61FC"/>
  </w:style>
  <w:style w:type="paragraph" w:styleId="Nincstrkz">
    <w:name w:val="No Spacing"/>
    <w:uiPriority w:val="1"/>
    <w:qFormat/>
    <w:rsid w:val="00294AD6"/>
    <w:pPr>
      <w:spacing w:after="0" w:line="240" w:lineRule="auto"/>
      <w:jc w:val="both"/>
    </w:pPr>
    <w:rPr>
      <w:rFonts w:eastAsia="Times New Roman" w:cs="Times New Roman"/>
      <w:sz w:val="20"/>
      <w:szCs w:val="20"/>
    </w:rPr>
  </w:style>
  <w:style w:type="paragraph" w:styleId="Buborkszveg">
    <w:name w:val="Balloon Text"/>
    <w:link w:val="BuborkszvegChar"/>
    <w:uiPriority w:val="99"/>
    <w:semiHidden/>
    <w:unhideWhenUsed/>
    <w:rsid w:val="00173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735DE"/>
    <w:rPr>
      <w:rFonts w:ascii="Segoe UI" w:hAnsi="Segoe UI" w:cs="Segoe UI"/>
      <w:sz w:val="18"/>
      <w:szCs w:val="18"/>
    </w:rPr>
  </w:style>
  <w:style w:type="paragraph" w:customStyle="1" w:styleId="Cmsor20">
    <w:name w:val="Címsor2"/>
    <w:link w:val="Cmsor2Char"/>
    <w:qFormat/>
    <w:rsid w:val="00D716D7"/>
    <w:pPr>
      <w:spacing w:before="120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Cmsor2Char">
    <w:name w:val="Címsor2 Char"/>
    <w:basedOn w:val="Bekezdsalapbettpusa"/>
    <w:link w:val="Cmsor20"/>
    <w:rsid w:val="00D716D7"/>
    <w:rPr>
      <w:rFonts w:ascii="Arial" w:eastAsia="Times New Roman" w:hAnsi="Arial" w:cs="Arial"/>
      <w:b/>
      <w:bCs/>
      <w:color w:val="000000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530DF1"/>
    <w:rPr>
      <w:sz w:val="16"/>
      <w:szCs w:val="16"/>
    </w:rPr>
  </w:style>
  <w:style w:type="paragraph" w:styleId="Jegyzetszveg">
    <w:name w:val="annotation text"/>
    <w:link w:val="JegyzetszvegChar"/>
    <w:uiPriority w:val="99"/>
    <w:semiHidden/>
    <w:unhideWhenUsed/>
    <w:rsid w:val="00530DF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30DF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30DF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30DF1"/>
    <w:rPr>
      <w:b/>
      <w:bCs/>
      <w:sz w:val="20"/>
      <w:szCs w:val="20"/>
    </w:rPr>
  </w:style>
  <w:style w:type="character" w:customStyle="1" w:styleId="Cmsor1Char">
    <w:name w:val="Címsor 1 Char"/>
    <w:basedOn w:val="Bekezdsalapbettpusa"/>
    <w:uiPriority w:val="9"/>
    <w:rsid w:val="007A74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artalomjegyzkcmsora">
    <w:name w:val="TOC Heading"/>
    <w:uiPriority w:val="39"/>
    <w:unhideWhenUsed/>
    <w:qFormat/>
    <w:rsid w:val="007A74DB"/>
  </w:style>
  <w:style w:type="paragraph" w:styleId="TJ1">
    <w:name w:val="toc 1"/>
    <w:autoRedefine/>
    <w:uiPriority w:val="39"/>
    <w:unhideWhenUsed/>
    <w:qFormat/>
    <w:rsid w:val="00EF4A2E"/>
    <w:pPr>
      <w:tabs>
        <w:tab w:val="left" w:pos="440"/>
        <w:tab w:val="right" w:leader="dot" w:pos="9062"/>
      </w:tabs>
      <w:spacing w:after="0" w:line="240" w:lineRule="auto"/>
    </w:pPr>
    <w:rPr>
      <w:rFonts w:ascii="Arial Narrow" w:hAnsi="Arial Narrow"/>
    </w:rPr>
  </w:style>
  <w:style w:type="paragraph" w:styleId="TJ2">
    <w:name w:val="toc 2"/>
    <w:autoRedefine/>
    <w:uiPriority w:val="39"/>
    <w:unhideWhenUsed/>
    <w:rsid w:val="00061FD2"/>
    <w:pPr>
      <w:tabs>
        <w:tab w:val="left" w:pos="880"/>
        <w:tab w:val="right" w:leader="dot" w:pos="9062"/>
      </w:tabs>
      <w:spacing w:after="0" w:line="240" w:lineRule="auto"/>
      <w:ind w:left="220"/>
    </w:pPr>
  </w:style>
  <w:style w:type="character" w:styleId="Hiperhivatkozs">
    <w:name w:val="Hyperlink"/>
    <w:basedOn w:val="Bekezdsalapbettpusa"/>
    <w:uiPriority w:val="99"/>
    <w:unhideWhenUsed/>
    <w:rsid w:val="007A74DB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0E7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061FD2"/>
    <w:pPr>
      <w:spacing w:after="0" w:line="240" w:lineRule="auto"/>
    </w:pPr>
  </w:style>
  <w:style w:type="paragraph" w:styleId="Szvegtrzsbehzssal2">
    <w:name w:val="Body Text Indent 2"/>
    <w:link w:val="Szvegtrzsbehzssal2Char"/>
    <w:rsid w:val="00ED0A18"/>
    <w:pPr>
      <w:spacing w:after="0" w:line="360" w:lineRule="auto"/>
      <w:ind w:left="284" w:hanging="284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Szvegtrzsbehzssal2Char">
    <w:name w:val="Szövegtörzs behúzással 2 Char"/>
    <w:basedOn w:val="Bekezdsalapbettpusa"/>
    <w:link w:val="Szvegtrzsbehzssal2"/>
    <w:rsid w:val="00ED0A18"/>
    <w:rPr>
      <w:rFonts w:ascii="Arial" w:eastAsia="Times New Roman" w:hAnsi="Arial" w:cs="Times New Roman"/>
      <w:sz w:val="24"/>
      <w:szCs w:val="20"/>
      <w:lang w:eastAsia="hu-HU"/>
    </w:rPr>
  </w:style>
  <w:style w:type="character" w:customStyle="1" w:styleId="im">
    <w:name w:val="im"/>
    <w:rsid w:val="00DB107C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qW4zaPzEEdqV91ppqz5vjppgOQ==">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77C948-AC8C-4DD3-887A-479AF939B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1279</Words>
  <Characters>8828</Characters>
  <Application>Microsoft Office Word</Application>
  <DocSecurity>0</DocSecurity>
  <Lines>73</Lines>
  <Paragraphs>20</Paragraphs>
  <ScaleCrop>false</ScaleCrop>
  <Company/>
  <LinksUpToDate>false</LinksUpToDate>
  <CharactersWithSpaces>10087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Márta Gaálné Fábián</cp:lastModifiedBy>
  <cp:revision>6</cp:revision>
  <dcterms:created xsi:type="dcterms:W3CDTF">2025-11-11T09:34:00Z</dcterms:created>
  <dcterms:modified xsi:type="dcterms:W3CDTF">2025-11-19T21:20:00Z</dcterms:modified>
</cp:coreProperties>
</file>