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13A3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19061AE0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1A41C1DE" w14:textId="77777777" w:rsidR="007A74DB" w:rsidRDefault="00536430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Kazánház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67B727DB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7C383E">
        <w:rPr>
          <w:rFonts w:ascii="Arial Narrow" w:hAnsi="Arial Narrow" w:cs="Times New Roman"/>
          <w:sz w:val="26"/>
          <w:szCs w:val="26"/>
        </w:rPr>
        <w:t>1</w:t>
      </w:r>
      <w:r w:rsidR="00536430">
        <w:rPr>
          <w:rFonts w:ascii="Arial Narrow" w:hAnsi="Arial Narrow" w:cs="Times New Roman"/>
          <w:sz w:val="26"/>
          <w:szCs w:val="26"/>
        </w:rPr>
        <w:t>4</w:t>
      </w:r>
      <w:r w:rsidR="007C383E">
        <w:rPr>
          <w:rFonts w:ascii="Arial Narrow" w:hAnsi="Arial Narrow" w:cs="Times New Roman"/>
          <w:sz w:val="26"/>
          <w:szCs w:val="26"/>
        </w:rPr>
        <w:t xml:space="preserve">. </w:t>
      </w:r>
      <w:r w:rsidRPr="000E739C">
        <w:rPr>
          <w:rFonts w:ascii="Arial Narrow" w:hAnsi="Arial Narrow" w:cs="Times New Roman"/>
          <w:sz w:val="26"/>
          <w:szCs w:val="26"/>
        </w:rPr>
        <w:t>számú épület)</w:t>
      </w:r>
    </w:p>
    <w:p w14:paraId="7880DDF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02D02BAB" w14:textId="77777777" w:rsidR="007A74DB" w:rsidRPr="00061251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425B9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0727F7FF" w14:textId="7C9AFEA1" w:rsidR="00AA45C8" w:rsidRPr="00AA45C8" w:rsidRDefault="00F458BA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AA45C8">
            <w:fldChar w:fldCharType="begin"/>
          </w:r>
          <w:r w:rsidR="007A74DB" w:rsidRPr="00AA45C8">
            <w:instrText xml:space="preserve"> TOC \o "1-3" \h \z \u </w:instrText>
          </w:r>
          <w:r w:rsidRPr="00AA45C8">
            <w:fldChar w:fldCharType="separate"/>
          </w:r>
          <w:hyperlink w:anchor="_Toc32681383" w:history="1">
            <w:r w:rsidR="00AA45C8" w:rsidRPr="00AA45C8">
              <w:rPr>
                <w:rStyle w:val="Hiperhivatkozs"/>
                <w:rFonts w:cs="Times New Roman"/>
                <w:noProof/>
              </w:rPr>
              <w:t>1.</w:t>
            </w:r>
            <w:r w:rsidR="00AA45C8"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AA45C8" w:rsidRPr="00AA45C8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AA45C8" w:rsidRPr="00AA45C8">
              <w:rPr>
                <w:noProof/>
                <w:webHidden/>
              </w:rPr>
              <w:tab/>
            </w:r>
            <w:r w:rsidRPr="00AA45C8">
              <w:rPr>
                <w:noProof/>
                <w:webHidden/>
              </w:rPr>
              <w:fldChar w:fldCharType="begin"/>
            </w:r>
            <w:r w:rsidR="00AA45C8" w:rsidRPr="00AA45C8">
              <w:rPr>
                <w:noProof/>
                <w:webHidden/>
              </w:rPr>
              <w:instrText xml:space="preserve"> PAGEREF _Toc32681383 \h </w:instrText>
            </w:r>
            <w:r w:rsidRPr="00AA45C8">
              <w:rPr>
                <w:noProof/>
                <w:webHidden/>
              </w:rPr>
            </w:r>
            <w:r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Pr="00AA45C8">
              <w:rPr>
                <w:noProof/>
                <w:webHidden/>
              </w:rPr>
              <w:fldChar w:fldCharType="end"/>
            </w:r>
          </w:hyperlink>
        </w:p>
        <w:p w14:paraId="23619FF2" w14:textId="6A85707E" w:rsidR="00AA45C8" w:rsidRPr="00AA45C8" w:rsidRDefault="00AA45C8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1384" w:history="1">
            <w:r w:rsidRPr="00AA45C8">
              <w:rPr>
                <w:rStyle w:val="Hiperhivatkozs"/>
                <w:rFonts w:cs="Times New Roman"/>
                <w:noProof/>
              </w:rPr>
              <w:t>2.</w:t>
            </w:r>
            <w:r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cs="Times New Roman"/>
                <w:noProof/>
              </w:rPr>
              <w:t>A Kazánház tűzvédelmi adatai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_Toc32681384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341DB1F" w14:textId="5894ECC3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85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_Toc32681385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0802B83" w14:textId="5A134138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86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_Toc32681386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10120A66" w14:textId="431F71D7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87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_Toc32681387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1F259B50" w14:textId="27E553BB" w:rsidR="00AA45C8" w:rsidRPr="00AA45C8" w:rsidRDefault="00AA45C8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1388" w:history="1">
            <w:r w:rsidRPr="00AA45C8">
              <w:rPr>
                <w:rStyle w:val="Hiperhivatkozs"/>
                <w:rFonts w:cs="Times New Roman"/>
                <w:noProof/>
              </w:rPr>
              <w:t>3.</w:t>
            </w:r>
            <w:r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_Toc32681388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00C3FEA5" w14:textId="432B571C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89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_Toc32681389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A0CA45A" w14:textId="7C5D5133" w:rsidR="00AA45C8" w:rsidRPr="00AA45C8" w:rsidRDefault="00AA45C8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1390" w:history="1">
            <w:r w:rsidRPr="00AA45C8">
              <w:rPr>
                <w:rStyle w:val="Hiperhivatkozs"/>
                <w:rFonts w:cs="Times New Roman"/>
                <w:noProof/>
              </w:rPr>
              <w:t>4.</w:t>
            </w:r>
            <w:r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cs="Times New Roman"/>
                <w:noProof/>
              </w:rPr>
              <w:t>Használati szabályok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_Toc32681390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520A1B8A" w14:textId="79C6D3AB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1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_Toc32681391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68CF5279" w14:textId="5D3815C1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2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_Toc32681392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2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49BE7E3" w14:textId="5A17EDE8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3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_Toc32681393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3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1C1BD9F1" w14:textId="71839363" w:rsidR="00AA45C8" w:rsidRPr="00AA45C8" w:rsidRDefault="00AA45C8">
          <w:pPr>
            <w:pStyle w:val="TJ1"/>
            <w:tabs>
              <w:tab w:val="left" w:pos="88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1394" w:history="1">
            <w:r w:rsidRPr="00AA45C8">
              <w:rPr>
                <w:rStyle w:val="Hiperhivatkozs"/>
                <w:noProof/>
              </w:rPr>
              <w:t>4.4.2.</w:t>
            </w:r>
            <w:r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A45C8">
              <w:rPr>
                <w:rStyle w:val="Hiperhivatkozs"/>
                <w:noProof/>
              </w:rPr>
              <w:t>Kémény és füstcsatorna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_Toc32681394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3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384AA5F" w14:textId="29377C0B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5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_Toc32681395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388E4B7" w14:textId="10125F85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6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_Toc32681396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5BB1107" w14:textId="39D87C40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7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_Toc32681397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24891D80" w14:textId="39495187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8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_Toc32681398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3B3D76F7" w14:textId="3C8F99E6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399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_Toc32681399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009B5CD" w14:textId="2BDE05E6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0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_Toc32681400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F904BAB" w14:textId="75D5B957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1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_Toc32681401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6DB3C2EC" w14:textId="6365B2FF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2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_Toc32681402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2449D5D7" w14:textId="4B7DA589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3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_Toc32681403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3F9D678E" w14:textId="57DFFE49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4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_Toc32681404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149A933F" w14:textId="67134832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5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_Toc32681405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4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090F9781" w14:textId="72DF6D0E" w:rsidR="00AA45C8" w:rsidRPr="00AA45C8" w:rsidRDefault="00AA45C8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1406" w:history="1">
            <w:r w:rsidRPr="00AA45C8">
              <w:rPr>
                <w:rStyle w:val="Hiperhivatkozs"/>
                <w:rFonts w:cs="Times New Roman"/>
                <w:noProof/>
              </w:rPr>
              <w:t>5.</w:t>
            </w:r>
            <w:r w:rsidRPr="00AA45C8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_Toc32681406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3633EB82" w14:textId="0941B4C8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7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_Toc32681407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00DEA42F" w14:textId="15FDCA7B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8" w:history="1">
            <w:r w:rsidRPr="00AA45C8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_Toc32681408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784D5D43" w14:textId="48E0A3E3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09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_Toc32681409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AFFCA67" w14:textId="5470B125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10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_Toc32681410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5204A88F" w14:textId="22F57F7D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11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_Toc32681411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17C3594F" w14:textId="22BE1CD5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12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Minden dolgozó/munkavállaló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_Toc32681412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5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3C45D9A1" w14:textId="0EBC64FA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13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_Toc32681413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6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5EBADC97" w14:textId="06A631E8" w:rsidR="00AA45C8" w:rsidRPr="00AA45C8" w:rsidRDefault="00AA45C8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1414" w:history="1"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AA45C8">
              <w:rPr>
                <w:rFonts w:eastAsiaTheme="minorEastAsia"/>
                <w:noProof/>
                <w:lang w:eastAsia="hu-HU"/>
              </w:rPr>
              <w:tab/>
            </w:r>
            <w:r w:rsidRPr="00AA45C8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AA45C8">
              <w:rPr>
                <w:noProof/>
                <w:webHidden/>
              </w:rPr>
              <w:tab/>
            </w:r>
            <w:r w:rsidR="00F458BA" w:rsidRPr="00AA45C8">
              <w:rPr>
                <w:noProof/>
                <w:webHidden/>
              </w:rPr>
              <w:fldChar w:fldCharType="begin"/>
            </w:r>
            <w:r w:rsidRPr="00AA45C8">
              <w:rPr>
                <w:noProof/>
                <w:webHidden/>
              </w:rPr>
              <w:instrText xml:space="preserve"> PAGEREF _Toc32681414 \h </w:instrText>
            </w:r>
            <w:r w:rsidR="00F458BA" w:rsidRPr="00AA45C8">
              <w:rPr>
                <w:noProof/>
                <w:webHidden/>
              </w:rPr>
            </w:r>
            <w:r w:rsidR="00F458BA" w:rsidRPr="00AA45C8">
              <w:rPr>
                <w:noProof/>
                <w:webHidden/>
              </w:rPr>
              <w:fldChar w:fldCharType="separate"/>
            </w:r>
            <w:r w:rsidR="00BB14DB">
              <w:rPr>
                <w:noProof/>
                <w:webHidden/>
              </w:rPr>
              <w:t>6</w:t>
            </w:r>
            <w:r w:rsidR="00F458BA" w:rsidRPr="00AA45C8">
              <w:rPr>
                <w:noProof/>
                <w:webHidden/>
              </w:rPr>
              <w:fldChar w:fldCharType="end"/>
            </w:r>
          </w:hyperlink>
        </w:p>
        <w:p w14:paraId="41AD644C" w14:textId="77777777" w:rsidR="007A74DB" w:rsidRPr="00533936" w:rsidRDefault="00F458BA" w:rsidP="00061251">
          <w:pPr>
            <w:spacing w:after="0" w:line="240" w:lineRule="auto"/>
            <w:jc w:val="both"/>
            <w:rPr>
              <w:rFonts w:ascii="Arial Narrow" w:hAnsi="Arial Narrow"/>
            </w:rPr>
          </w:pPr>
          <w:r w:rsidRPr="00AA45C8">
            <w:rPr>
              <w:rFonts w:ascii="Arial Narrow" w:hAnsi="Arial Narrow"/>
            </w:rPr>
            <w:fldChar w:fldCharType="end"/>
          </w:r>
        </w:p>
      </w:sdtContent>
    </w:sdt>
    <w:p w14:paraId="33ED907A" w14:textId="77777777" w:rsidR="00425B93" w:rsidRPr="00425B9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3BCC5C22" w14:textId="77777777" w:rsidR="0008585D" w:rsidRDefault="0008585D" w:rsidP="0008585D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29F74697" w14:textId="74A17AD4" w:rsidR="007A54AE" w:rsidRPr="00356AC8" w:rsidRDefault="007A54AE" w:rsidP="007A54AE">
      <w:pPr>
        <w:pStyle w:val="Nincstrkz"/>
        <w:numPr>
          <w:ilvl w:val="0"/>
          <w:numId w:val="53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357E46">
        <w:rPr>
          <w:rFonts w:ascii="Arial Narrow" w:hAnsi="Arial Narrow"/>
          <w:sz w:val="22"/>
          <w:szCs w:val="22"/>
        </w:rPr>
        <w:t>30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0E5BD837" w14:textId="77777777" w:rsidR="003B39A4" w:rsidRPr="003B39A4" w:rsidRDefault="003B39A4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748262C9" w14:textId="77777777" w:rsidR="00425B9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4914AAAF" w14:textId="77777777" w:rsidR="007A74DB" w:rsidRPr="000E739C" w:rsidRDefault="000E739C" w:rsidP="004676B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38E4EA8B" w14:textId="77777777" w:rsidR="00973604" w:rsidRPr="00061251" w:rsidRDefault="00973604" w:rsidP="007A54AE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544135"/>
      <w:bookmarkStart w:id="1" w:name="_Toc31686176"/>
      <w:bookmarkStart w:id="2" w:name="_Toc31544136"/>
      <w:bookmarkStart w:id="3" w:name="_Toc31686177"/>
      <w:bookmarkStart w:id="4" w:name="_Toc31544137"/>
      <w:bookmarkStart w:id="5" w:name="_Toc31686178"/>
      <w:bookmarkStart w:id="6" w:name="_Toc31544138"/>
      <w:bookmarkStart w:id="7" w:name="_Toc31686179"/>
      <w:bookmarkStart w:id="8" w:name="_Toc3268138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061251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8"/>
    </w:p>
    <w:p w14:paraId="4106B0B6" w14:textId="77777777" w:rsidR="00D716D7" w:rsidRPr="000E739C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38B60445" w14:textId="77777777" w:rsidR="00973604" w:rsidRPr="005974EB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Gazdálkodó szervezet megnevezése:</w:t>
      </w:r>
      <w:r w:rsidR="005974EB">
        <w:rPr>
          <w:rFonts w:ascii="Arial Narrow" w:hAnsi="Arial Narrow" w:cs="Times New Roman"/>
        </w:rPr>
        <w:tab/>
        <w:t>Neumann János Egyetem</w:t>
      </w:r>
    </w:p>
    <w:p w14:paraId="39CE8FDA" w14:textId="77777777" w:rsidR="005974EB" w:rsidRPr="005974EB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5974EB">
        <w:rPr>
          <w:rFonts w:ascii="Arial Narrow" w:hAnsi="Arial Narrow" w:cs="Times New Roman"/>
          <w:b/>
        </w:rPr>
        <w:tab/>
      </w:r>
      <w:r w:rsidR="00533936">
        <w:rPr>
          <w:rFonts w:ascii="Arial Narrow" w:hAnsi="Arial Narrow" w:cs="Times New Roman"/>
          <w:b/>
        </w:rPr>
        <w:t>Kazánház</w:t>
      </w:r>
      <w:r w:rsidR="007C383E">
        <w:rPr>
          <w:rFonts w:ascii="Arial Narrow" w:hAnsi="Arial Narrow" w:cs="Times New Roman"/>
          <w:b/>
        </w:rPr>
        <w:t xml:space="preserve"> (</w:t>
      </w:r>
      <w:r w:rsidR="00533936">
        <w:rPr>
          <w:rFonts w:ascii="Arial Narrow" w:hAnsi="Arial Narrow" w:cs="Times New Roman"/>
          <w:b/>
        </w:rPr>
        <w:t>14</w:t>
      </w:r>
      <w:r w:rsidR="007C383E">
        <w:rPr>
          <w:rFonts w:ascii="Arial Narrow" w:hAnsi="Arial Narrow" w:cs="Times New Roman"/>
          <w:b/>
        </w:rPr>
        <w:t xml:space="preserve">. </w:t>
      </w:r>
      <w:r w:rsidR="007A54AE">
        <w:rPr>
          <w:rFonts w:ascii="Arial Narrow" w:hAnsi="Arial Narrow" w:cs="Times New Roman"/>
          <w:b/>
        </w:rPr>
        <w:t>szá</w:t>
      </w:r>
      <w:r w:rsidR="00CA6526">
        <w:rPr>
          <w:rFonts w:ascii="Arial Narrow" w:hAnsi="Arial Narrow" w:cs="Times New Roman"/>
          <w:b/>
        </w:rPr>
        <w:t>mú épület)</w:t>
      </w:r>
    </w:p>
    <w:p w14:paraId="17EAB22A" w14:textId="77777777" w:rsidR="007047E4" w:rsidRDefault="007047E4" w:rsidP="007047E4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Gazdálkodó szervezet címe:</w:t>
      </w:r>
      <w:r>
        <w:rPr>
          <w:rFonts w:ascii="Arial Narrow" w:hAnsi="Arial Narrow" w:cs="Times New Roman"/>
        </w:rPr>
        <w:tab/>
        <w:t>6000 Kecskemét, Izsáki út 10.</w:t>
      </w:r>
    </w:p>
    <w:p w14:paraId="147FAB28" w14:textId="77777777" w:rsidR="0025113E" w:rsidRDefault="0025113E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00D5E16C" w14:textId="77777777" w:rsidR="00D716D7" w:rsidRPr="007047E4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9" w:name="_Toc32681384"/>
      <w:r w:rsidRPr="007047E4">
        <w:rPr>
          <w:rFonts w:ascii="Arial Narrow" w:hAnsi="Arial Narrow" w:cs="Times New Roman"/>
          <w:b/>
          <w:sz w:val="24"/>
          <w:szCs w:val="24"/>
        </w:rPr>
        <w:t>A</w:t>
      </w:r>
      <w:r w:rsidR="007C383E" w:rsidRPr="007047E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33936" w:rsidRPr="007047E4">
        <w:rPr>
          <w:rFonts w:ascii="Arial Narrow" w:hAnsi="Arial Narrow" w:cs="Times New Roman"/>
          <w:b/>
          <w:sz w:val="24"/>
          <w:szCs w:val="24"/>
        </w:rPr>
        <w:t>Kazánház</w:t>
      </w:r>
      <w:r w:rsidR="00CA6526" w:rsidRPr="007047E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047E4">
        <w:rPr>
          <w:rFonts w:ascii="Arial Narrow" w:hAnsi="Arial Narrow" w:cs="Times New Roman"/>
          <w:b/>
          <w:sz w:val="24"/>
          <w:szCs w:val="24"/>
        </w:rPr>
        <w:t>tűzvédelmi adatai</w:t>
      </w:r>
      <w:bookmarkEnd w:id="9"/>
    </w:p>
    <w:p w14:paraId="28358F14" w14:textId="77777777" w:rsidR="007A74DB" w:rsidRPr="00061251" w:rsidRDefault="00C0349B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2681385"/>
      <w:r w:rsidRPr="00061251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061251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061251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29BEB781" w14:textId="77777777" w:rsidR="00C0349B" w:rsidRPr="00061251" w:rsidRDefault="00533936" w:rsidP="00061251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Gázfűtés, hőtermelés</w:t>
      </w:r>
    </w:p>
    <w:p w14:paraId="1492888D" w14:textId="77777777" w:rsidR="00274D76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548D394A" w14:textId="77777777" w:rsidR="00274D76" w:rsidRPr="00061251" w:rsidRDefault="00C0349B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2681386"/>
      <w:r w:rsidRPr="00061251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1"/>
    </w:p>
    <w:p w14:paraId="48DBA695" w14:textId="77777777" w:rsidR="001735DE" w:rsidRPr="00274D7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74D76">
        <w:rPr>
          <w:rFonts w:ascii="Arial Narrow" w:hAnsi="Arial Narrow" w:cs="Times New Roman"/>
        </w:rPr>
        <w:t>Az épület</w:t>
      </w:r>
      <w:r w:rsidR="00AC53CD">
        <w:rPr>
          <w:rFonts w:ascii="Arial Narrow" w:hAnsi="Arial Narrow" w:cs="Times New Roman"/>
        </w:rPr>
        <w:t xml:space="preserve"> </w:t>
      </w:r>
      <w:r w:rsidRPr="00274D76">
        <w:rPr>
          <w:rFonts w:ascii="Arial Narrow" w:hAnsi="Arial Narrow" w:cs="Times New Roman"/>
        </w:rPr>
        <w:t xml:space="preserve">felépítése: </w:t>
      </w:r>
      <w:r w:rsidR="00CA6526">
        <w:rPr>
          <w:rFonts w:ascii="Arial Narrow" w:hAnsi="Arial Narrow" w:cs="Times New Roman"/>
        </w:rPr>
        <w:t>földszint</w:t>
      </w:r>
      <w:r w:rsidR="000E739C">
        <w:rPr>
          <w:rFonts w:ascii="Arial Narrow" w:hAnsi="Arial Narrow" w:cs="Times New Roman"/>
        </w:rPr>
        <w:t>.</w:t>
      </w:r>
    </w:p>
    <w:p w14:paraId="2D928A6E" w14:textId="77777777" w:rsidR="001735DE" w:rsidRDefault="00AC53CD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Raktár: Az épületben </w:t>
      </w:r>
      <w:r w:rsidR="005777A3">
        <w:rPr>
          <w:rFonts w:ascii="Arial Narrow" w:hAnsi="Arial Narrow" w:cs="Times New Roman"/>
        </w:rPr>
        <w:t>raktár helységek, öltöző, pihenő helység lett kialakítva.</w:t>
      </w:r>
    </w:p>
    <w:p w14:paraId="69D571CE" w14:textId="77777777" w:rsidR="000E739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7BCF7E" w14:textId="77777777" w:rsidR="00C25CCC" w:rsidRPr="00061251" w:rsidRDefault="00C25CCC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2681387"/>
      <w:r w:rsidRPr="00061251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74D3DE93" w14:textId="77777777" w:rsidR="00274D7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</w:t>
      </w:r>
      <w:r w:rsidR="00274D76">
        <w:rPr>
          <w:rFonts w:ascii="Arial Narrow" w:hAnsi="Arial Narrow" w:cs="Times New Roman"/>
        </w:rPr>
        <w:t>z épület összesített befogadóképessége nem haladja meg a</w:t>
      </w:r>
      <w:r w:rsidR="007A54AE">
        <w:rPr>
          <w:rFonts w:ascii="Arial Narrow" w:hAnsi="Arial Narrow" w:cs="Times New Roman"/>
        </w:rPr>
        <w:t>z</w:t>
      </w:r>
      <w:r w:rsidR="00274D76">
        <w:rPr>
          <w:rFonts w:ascii="Arial Narrow" w:hAnsi="Arial Narrow" w:cs="Times New Roman"/>
        </w:rPr>
        <w:t xml:space="preserve"> </w:t>
      </w:r>
      <w:r w:rsidR="00533936">
        <w:rPr>
          <w:rFonts w:ascii="Arial Narrow" w:hAnsi="Arial Narrow" w:cs="Times New Roman"/>
        </w:rPr>
        <w:t>5</w:t>
      </w:r>
      <w:r w:rsidR="00274D76">
        <w:rPr>
          <w:rFonts w:ascii="Arial Narrow" w:hAnsi="Arial Narrow" w:cs="Times New Roman"/>
        </w:rPr>
        <w:t xml:space="preserve"> főt.</w:t>
      </w:r>
    </w:p>
    <w:p w14:paraId="7F0EAA61" w14:textId="77777777" w:rsidR="00E13675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467DAD">
        <w:rPr>
          <w:rFonts w:ascii="Arial Narrow" w:hAnsi="Arial Narrow" w:cs="Times New Roman"/>
        </w:rPr>
        <w:t xml:space="preserve">Tömegtartózkodásra szolgáló helyiség </w:t>
      </w:r>
      <w:r w:rsidR="000E739C">
        <w:rPr>
          <w:rFonts w:ascii="Arial Narrow" w:hAnsi="Arial Narrow" w:cs="Times New Roman"/>
        </w:rPr>
        <w:t xml:space="preserve">az épületben </w:t>
      </w:r>
      <w:r w:rsidR="00CA6526">
        <w:rPr>
          <w:rFonts w:ascii="Arial Narrow" w:hAnsi="Arial Narrow" w:cs="Times New Roman"/>
        </w:rPr>
        <w:t>nem lett kialakítva</w:t>
      </w:r>
      <w:r w:rsidR="00D716D7">
        <w:rPr>
          <w:rFonts w:ascii="Arial Narrow" w:hAnsi="Arial Narrow" w:cs="Times New Roman"/>
        </w:rPr>
        <w:t xml:space="preserve">. </w:t>
      </w:r>
    </w:p>
    <w:p w14:paraId="70AB4A8A" w14:textId="77777777" w:rsidR="000E739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578159" w14:textId="77777777" w:rsidR="00EE1C40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E739C">
        <w:rPr>
          <w:rFonts w:ascii="Arial Narrow" w:hAnsi="Arial Narrow" w:cs="Times New Roman"/>
        </w:rPr>
        <w:t>Menekülésben korlátozott személyek</w:t>
      </w:r>
      <w:r w:rsidR="000E739C">
        <w:rPr>
          <w:rFonts w:ascii="Arial Narrow" w:hAnsi="Arial Narrow" w:cs="Times New Roman"/>
        </w:rPr>
        <w:t xml:space="preserve"> számára kialakított rendeltetésű helyiség</w:t>
      </w:r>
      <w:r w:rsidR="00F27047">
        <w:rPr>
          <w:rFonts w:ascii="Arial Narrow" w:hAnsi="Arial Narrow" w:cs="Times New Roman"/>
        </w:rPr>
        <w:t xml:space="preserve"> a</w:t>
      </w:r>
      <w:r w:rsidR="006F582D">
        <w:rPr>
          <w:rFonts w:ascii="Arial Narrow" w:hAnsi="Arial Narrow" w:cs="Times New Roman"/>
        </w:rPr>
        <w:t>z</w:t>
      </w:r>
      <w:r w:rsidR="00F27047">
        <w:rPr>
          <w:rFonts w:ascii="Arial Narrow" w:hAnsi="Arial Narrow" w:cs="Times New Roman"/>
        </w:rPr>
        <w:t xml:space="preserve"> </w:t>
      </w:r>
      <w:r w:rsidR="001F03D5" w:rsidRPr="000E739C">
        <w:rPr>
          <w:rFonts w:ascii="Arial Narrow" w:hAnsi="Arial Narrow" w:cs="Times New Roman"/>
        </w:rPr>
        <w:t xml:space="preserve">épület </w:t>
      </w:r>
      <w:r w:rsidR="00274D76" w:rsidRPr="000E739C">
        <w:rPr>
          <w:rFonts w:ascii="Arial Narrow" w:hAnsi="Arial Narrow" w:cs="Times New Roman"/>
        </w:rPr>
        <w:t xml:space="preserve">területén </w:t>
      </w:r>
      <w:r w:rsidR="00704EF5" w:rsidRPr="000E739C">
        <w:rPr>
          <w:rFonts w:ascii="Arial Narrow" w:hAnsi="Arial Narrow" w:cs="Times New Roman"/>
        </w:rPr>
        <w:t>nincs.</w:t>
      </w:r>
    </w:p>
    <w:p w14:paraId="160A1EDB" w14:textId="77777777" w:rsidR="00086070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D4E8436" w14:textId="77777777" w:rsidR="00086070" w:rsidRPr="007047E4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13" w:name="_Toc32681388"/>
      <w:r w:rsidRPr="007047E4">
        <w:rPr>
          <w:rFonts w:ascii="Arial Narrow" w:hAnsi="Arial Narrow" w:cs="Times New Roman"/>
          <w:b/>
          <w:sz w:val="24"/>
          <w:szCs w:val="24"/>
        </w:rPr>
        <w:t>Tűzoltó egységek beavatkozását segítő információk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5092"/>
      </w:tblGrid>
      <w:tr w:rsidR="00086070" w14:paraId="24E89EE8" w14:textId="77777777" w:rsidTr="0077230C">
        <w:trPr>
          <w:jc w:val="center"/>
        </w:trPr>
        <w:tc>
          <w:tcPr>
            <w:tcW w:w="3984" w:type="dxa"/>
          </w:tcPr>
          <w:p w14:paraId="6832DE7C" w14:textId="77777777" w:rsidR="00086070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86070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5117" w:type="dxa"/>
          </w:tcPr>
          <w:p w14:paraId="028E3735" w14:textId="77777777" w:rsidR="00086070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27047">
              <w:rPr>
                <w:rFonts w:ascii="Arial Narrow" w:hAnsi="Arial Narrow" w:cs="Times New Roman"/>
              </w:rPr>
              <w:t>Az épület</w:t>
            </w:r>
            <w:r>
              <w:rPr>
                <w:rFonts w:ascii="Arial Narrow" w:hAnsi="Arial Narrow" w:cs="Times New Roman"/>
              </w:rPr>
              <w:t xml:space="preserve"> főbejárata az egyetem belső udvarán kialakított útjáról a Kodály Zoltán sétányról</w:t>
            </w:r>
            <w:r w:rsidR="00CA6526">
              <w:rPr>
                <w:rFonts w:ascii="Arial Narrow" w:hAnsi="Arial Narrow" w:cs="Times New Roman"/>
              </w:rPr>
              <w:t xml:space="preserve"> közelíthető meg</w:t>
            </w:r>
            <w:r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14:paraId="15CE7852" w14:textId="77777777" w:rsidTr="0077230C">
        <w:trPr>
          <w:jc w:val="center"/>
        </w:trPr>
        <w:tc>
          <w:tcPr>
            <w:tcW w:w="3984" w:type="dxa"/>
          </w:tcPr>
          <w:p w14:paraId="0B24FC09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 w:rsidRPr="00086070">
              <w:rPr>
                <w:rFonts w:ascii="Arial Narrow" w:hAnsi="Arial Narrow" w:cs="Times New Roman"/>
              </w:rPr>
              <w:t>Falitűzcsapok</w:t>
            </w:r>
            <w:r>
              <w:rPr>
                <w:rFonts w:ascii="Arial Narrow" w:hAnsi="Arial Narrow" w:cs="Times New Roman"/>
              </w:rPr>
              <w:t>, tűzoltó készülékek</w:t>
            </w:r>
            <w:r w:rsidRPr="00086070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117" w:type="dxa"/>
          </w:tcPr>
          <w:p w14:paraId="24E58FE8" w14:textId="77777777" w:rsidR="00086070" w:rsidRDefault="00CA652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Az épület</w:t>
            </w:r>
            <w:r w:rsidR="00941907">
              <w:rPr>
                <w:rFonts w:ascii="Arial Narrow" w:hAnsi="Arial Narrow" w:cs="Times New Roman"/>
              </w:rPr>
              <w:t>ek</w:t>
            </w:r>
            <w:r>
              <w:rPr>
                <w:rFonts w:ascii="Arial Narrow" w:hAnsi="Arial Narrow" w:cs="Times New Roman"/>
              </w:rPr>
              <w:t xml:space="preserve">ben falitűzcsap kialakítás </w:t>
            </w:r>
            <w:r w:rsidR="00941907">
              <w:rPr>
                <w:rFonts w:ascii="Arial Narrow" w:hAnsi="Arial Narrow" w:cs="Times New Roman"/>
              </w:rPr>
              <w:t>nincs</w:t>
            </w:r>
            <w:r>
              <w:rPr>
                <w:rFonts w:ascii="Arial Narrow" w:hAnsi="Arial Narrow" w:cs="Times New Roman"/>
              </w:rPr>
              <w:t>, tűzoltó készülékek ki vannak helyezve.</w:t>
            </w:r>
          </w:p>
        </w:tc>
      </w:tr>
      <w:tr w:rsidR="00086070" w14:paraId="71779616" w14:textId="77777777" w:rsidTr="0077230C">
        <w:trPr>
          <w:jc w:val="center"/>
        </w:trPr>
        <w:tc>
          <w:tcPr>
            <w:tcW w:w="3984" w:type="dxa"/>
          </w:tcPr>
          <w:p w14:paraId="2CEAAEBE" w14:textId="77777777" w:rsidR="00CC2192" w:rsidRPr="00086070" w:rsidRDefault="00086070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Az épület </w:t>
            </w:r>
            <w:r w:rsidRPr="00F27047">
              <w:rPr>
                <w:rFonts w:ascii="Arial Narrow" w:hAnsi="Arial Narrow" w:cs="Times New Roman"/>
              </w:rPr>
              <w:t xml:space="preserve">tűzvédelmi </w:t>
            </w:r>
            <w:r w:rsidR="00D0285A">
              <w:rPr>
                <w:rFonts w:ascii="Arial Narrow" w:hAnsi="Arial Narrow" w:cs="Times New Roman"/>
              </w:rPr>
              <w:t>fő</w:t>
            </w:r>
            <w:r w:rsidR="00D0285A" w:rsidRPr="00F27047">
              <w:rPr>
                <w:rFonts w:ascii="Arial Narrow" w:hAnsi="Arial Narrow" w:cs="Times New Roman"/>
              </w:rPr>
              <w:t>kapcsol</w:t>
            </w:r>
            <w:r w:rsidR="00D0285A">
              <w:rPr>
                <w:rFonts w:ascii="Arial Narrow" w:hAnsi="Arial Narrow" w:cs="Times New Roman"/>
              </w:rPr>
              <w:t>ója</w:t>
            </w:r>
            <w:r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117" w:type="dxa"/>
          </w:tcPr>
          <w:p w14:paraId="423E7768" w14:textId="77777777" w:rsidR="00086070" w:rsidRDefault="00691775">
            <w:r w:rsidRPr="0077230C">
              <w:rPr>
                <w:rFonts w:ascii="Arial Narrow" w:hAnsi="Arial Narrow" w:cs="Times New Roman"/>
              </w:rPr>
              <w:t>Kazánház belső sarkában lévő főelosztó szekrényben</w:t>
            </w:r>
            <w:r>
              <w:rPr>
                <w:rFonts w:ascii="Arial Narrow" w:hAnsi="Arial Narrow" w:cs="Times New Roman"/>
              </w:rPr>
              <w:t>.</w:t>
            </w:r>
          </w:p>
        </w:tc>
      </w:tr>
      <w:tr w:rsidR="00CC2192" w14:paraId="182EF126" w14:textId="77777777" w:rsidTr="0077230C">
        <w:trPr>
          <w:jc w:val="center"/>
        </w:trPr>
        <w:tc>
          <w:tcPr>
            <w:tcW w:w="3984" w:type="dxa"/>
          </w:tcPr>
          <w:p w14:paraId="13C5CADF" w14:textId="77777777" w:rsidR="00CC2192" w:rsidRPr="00086070" w:rsidRDefault="00CC2192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5117" w:type="dxa"/>
          </w:tcPr>
          <w:p w14:paraId="260490AD" w14:textId="77777777" w:rsidR="00CC2192" w:rsidRPr="00061251" w:rsidRDefault="0094190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Kazánház mögött található.</w:t>
            </w:r>
          </w:p>
        </w:tc>
      </w:tr>
      <w:tr w:rsidR="00086070" w14:paraId="17893774" w14:textId="77777777" w:rsidTr="0077230C">
        <w:trPr>
          <w:jc w:val="center"/>
        </w:trPr>
        <w:tc>
          <w:tcPr>
            <w:tcW w:w="3984" w:type="dxa"/>
          </w:tcPr>
          <w:p w14:paraId="5BE61066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 w:rsidRPr="00086070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5117" w:type="dxa"/>
          </w:tcPr>
          <w:p w14:paraId="241011D7" w14:textId="77777777" w:rsidR="00086070" w:rsidRPr="00086070" w:rsidRDefault="009D748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14:paraId="74AF320C" w14:textId="77777777" w:rsidTr="0077230C">
        <w:trPr>
          <w:jc w:val="center"/>
        </w:trPr>
        <w:tc>
          <w:tcPr>
            <w:tcW w:w="3984" w:type="dxa"/>
          </w:tcPr>
          <w:p w14:paraId="06212886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5117" w:type="dxa"/>
          </w:tcPr>
          <w:p w14:paraId="411C45D1" w14:textId="77777777" w:rsidR="00086070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Nincs az</w:t>
            </w:r>
            <w:r w:rsidRPr="00086070">
              <w:rPr>
                <w:rFonts w:ascii="Arial Narrow" w:hAnsi="Arial Narrow" w:cs="Times New Roman"/>
              </w:rPr>
              <w:t xml:space="preserve"> épületben ki</w:t>
            </w:r>
            <w:r>
              <w:rPr>
                <w:rFonts w:ascii="Arial Narrow" w:hAnsi="Arial Narrow" w:cs="Times New Roman"/>
              </w:rPr>
              <w:t>alakítva</w:t>
            </w:r>
            <w:r w:rsidR="009D748C">
              <w:rPr>
                <w:rFonts w:ascii="Arial Narrow" w:hAnsi="Arial Narrow" w:cs="Times New Roman"/>
              </w:rPr>
              <w:t>.</w:t>
            </w:r>
          </w:p>
        </w:tc>
      </w:tr>
      <w:tr w:rsidR="006F582D" w14:paraId="73009E4D" w14:textId="77777777" w:rsidTr="0077230C">
        <w:trPr>
          <w:jc w:val="center"/>
        </w:trPr>
        <w:tc>
          <w:tcPr>
            <w:tcW w:w="3984" w:type="dxa"/>
          </w:tcPr>
          <w:p w14:paraId="001FEF5F" w14:textId="77777777" w:rsidR="006F582D" w:rsidRDefault="006F582D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5117" w:type="dxa"/>
          </w:tcPr>
          <w:p w14:paraId="642ED079" w14:textId="77777777" w:rsidR="006F582D" w:rsidRPr="00B25FE1" w:rsidRDefault="006F582D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14:paraId="2EFF039F" w14:textId="77777777" w:rsidTr="0077230C">
        <w:trPr>
          <w:jc w:val="center"/>
        </w:trPr>
        <w:tc>
          <w:tcPr>
            <w:tcW w:w="3984" w:type="dxa"/>
          </w:tcPr>
          <w:p w14:paraId="79C5F139" w14:textId="77777777" w:rsidR="00086070" w:rsidRPr="00086070" w:rsidRDefault="00B25FE1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5117" w:type="dxa"/>
          </w:tcPr>
          <w:p w14:paraId="39C3FE49" w14:textId="77777777" w:rsidR="00086070" w:rsidRDefault="009D748C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Nincs az épületben kiépítve.</w:t>
            </w:r>
          </w:p>
        </w:tc>
      </w:tr>
      <w:tr w:rsidR="00086070" w14:paraId="21172AEE" w14:textId="77777777" w:rsidTr="0077230C">
        <w:trPr>
          <w:jc w:val="center"/>
        </w:trPr>
        <w:tc>
          <w:tcPr>
            <w:tcW w:w="3984" w:type="dxa"/>
          </w:tcPr>
          <w:p w14:paraId="083AC115" w14:textId="77777777" w:rsidR="00086070" w:rsidRPr="00086070" w:rsidRDefault="00B25FE1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Az épület</w:t>
            </w:r>
            <w:r w:rsidR="00941907">
              <w:rPr>
                <w:rFonts w:ascii="Arial Narrow" w:hAnsi="Arial Narrow" w:cs="Times New Roman"/>
                <w:b/>
              </w:rPr>
              <w:t>ek</w:t>
            </w:r>
            <w:r>
              <w:rPr>
                <w:rFonts w:ascii="Arial Narrow" w:hAnsi="Arial Narrow" w:cs="Times New Roman"/>
                <w:b/>
              </w:rPr>
              <w:t xml:space="preserve"> gyülekezésre kijelölt</w:t>
            </w:r>
            <w:r w:rsidRPr="00F27047">
              <w:rPr>
                <w:rFonts w:ascii="Arial Narrow" w:hAnsi="Arial Narrow" w:cs="Times New Roman"/>
                <w:b/>
              </w:rPr>
              <w:t xml:space="preserve"> hely</w:t>
            </w:r>
            <w:r>
              <w:rPr>
                <w:rFonts w:ascii="Arial Narrow" w:hAnsi="Arial Narrow" w:cs="Times New Roman"/>
                <w:b/>
              </w:rPr>
              <w:t>e</w:t>
            </w:r>
            <w:r w:rsidRPr="00F27047">
              <w:rPr>
                <w:rFonts w:ascii="Arial Narrow" w:hAnsi="Arial Narrow" w:cs="Times New Roman"/>
                <w:b/>
              </w:rPr>
              <w:t>:</w:t>
            </w:r>
            <w:r w:rsidRPr="00F27047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117" w:type="dxa"/>
          </w:tcPr>
          <w:p w14:paraId="510DFFB2" w14:textId="77777777" w:rsidR="00086070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27047">
              <w:rPr>
                <w:rFonts w:ascii="Arial Narrow" w:hAnsi="Arial Narrow" w:cs="Times New Roman"/>
              </w:rPr>
              <w:t xml:space="preserve">A </w:t>
            </w:r>
            <w:r w:rsidR="009D748C">
              <w:rPr>
                <w:rFonts w:ascii="Arial Narrow" w:hAnsi="Arial Narrow" w:cs="Times New Roman"/>
              </w:rPr>
              <w:t>Kodály Zoltán sétány túl oldalán található park területen.</w:t>
            </w:r>
          </w:p>
        </w:tc>
      </w:tr>
    </w:tbl>
    <w:p w14:paraId="10D6A915" w14:textId="77777777" w:rsidR="006F582D" w:rsidRPr="000E739C" w:rsidRDefault="006F582D" w:rsidP="00061251">
      <w:pPr>
        <w:spacing w:after="0" w:line="240" w:lineRule="auto"/>
        <w:rPr>
          <w:rFonts w:ascii="Arial Narrow" w:hAnsi="Arial Narrow" w:cs="Times New Roman"/>
        </w:rPr>
      </w:pPr>
    </w:p>
    <w:p w14:paraId="16213C16" w14:textId="77777777" w:rsidR="00C0349B" w:rsidRPr="00061251" w:rsidRDefault="00C0349B" w:rsidP="00F370D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2681389"/>
      <w:r w:rsidRPr="00061251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4"/>
    </w:p>
    <w:p w14:paraId="140AC6FA" w14:textId="77777777" w:rsidR="00EE1C40" w:rsidRPr="00243D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épületben munkát végző</w:t>
      </w:r>
      <w:r w:rsidR="00704EF5">
        <w:rPr>
          <w:rFonts w:ascii="Arial Narrow" w:hAnsi="Arial Narrow" w:cs="Times New Roman"/>
        </w:rPr>
        <w:t xml:space="preserve"> munkavállalók </w:t>
      </w:r>
      <w:r>
        <w:rPr>
          <w:rFonts w:ascii="Arial Narrow" w:hAnsi="Arial Narrow" w:cs="Times New Roman"/>
        </w:rPr>
        <w:t xml:space="preserve">menekülési képességüket tekintve önálló </w:t>
      </w:r>
      <w:r w:rsidR="000E739C">
        <w:rPr>
          <w:rFonts w:ascii="Arial Narrow" w:hAnsi="Arial Narrow" w:cs="Times New Roman"/>
        </w:rPr>
        <w:t>menekülésre képesek.</w:t>
      </w:r>
    </w:p>
    <w:p w14:paraId="7C801406" w14:textId="77777777" w:rsidR="00563E77" w:rsidRPr="00243D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E739C">
        <w:rPr>
          <w:rFonts w:ascii="Arial Narrow" w:hAnsi="Arial Narrow" w:cs="Times New Roman"/>
        </w:rPr>
        <w:t>Átmeneti védett tér nem került kialakításra</w:t>
      </w:r>
      <w:r w:rsidR="000052A7" w:rsidRPr="000E739C">
        <w:rPr>
          <w:rFonts w:ascii="Arial Narrow" w:hAnsi="Arial Narrow" w:cs="Times New Roman"/>
        </w:rPr>
        <w:t xml:space="preserve"> a</w:t>
      </w:r>
      <w:r w:rsidR="00F370DB">
        <w:rPr>
          <w:rFonts w:ascii="Arial Narrow" w:hAnsi="Arial Narrow" w:cs="Times New Roman"/>
        </w:rPr>
        <w:t>z épületben</w:t>
      </w:r>
      <w:r w:rsidR="000052A7" w:rsidRPr="000E739C">
        <w:rPr>
          <w:rFonts w:ascii="Arial Narrow" w:hAnsi="Arial Narrow" w:cs="Times New Roman"/>
        </w:rPr>
        <w:t>.</w:t>
      </w:r>
    </w:p>
    <w:p w14:paraId="588D14A7" w14:textId="77777777" w:rsidR="00467DAD" w:rsidRPr="00050009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5" w:name="_Toc329094245"/>
      <w:r>
        <w:rPr>
          <w:rFonts w:ascii="Arial Narrow" w:hAnsi="Arial Narrow"/>
          <w:b w:val="0"/>
          <w:sz w:val="22"/>
          <w:szCs w:val="22"/>
        </w:rPr>
        <w:t xml:space="preserve">Az </w:t>
      </w:r>
      <w:r w:rsidR="00D716D7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D716D7">
        <w:rPr>
          <w:rFonts w:ascii="Arial Narrow" w:hAnsi="Arial Narrow" w:cs="Times New Roman"/>
          <w:b w:val="0"/>
          <w:sz w:val="22"/>
          <w:szCs w:val="22"/>
        </w:rPr>
        <w:t xml:space="preserve">található ötven főt meghaladó befogadó képességű </w:t>
      </w:r>
      <w:r w:rsidR="00F370DB">
        <w:rPr>
          <w:rFonts w:ascii="Arial Narrow" w:hAnsi="Arial Narrow" w:cs="Times New Roman"/>
          <w:b w:val="0"/>
          <w:sz w:val="22"/>
          <w:szCs w:val="22"/>
        </w:rPr>
        <w:t>helyiség</w:t>
      </w:r>
      <w:r w:rsidR="00F370DB" w:rsidRPr="00D716D7">
        <w:rPr>
          <w:rFonts w:ascii="Arial Narrow" w:hAnsi="Arial Narrow" w:cs="Times New Roman"/>
          <w:b w:val="0"/>
          <w:sz w:val="22"/>
          <w:szCs w:val="22"/>
        </w:rPr>
        <w:t xml:space="preserve"> </w:t>
      </w:r>
      <w:bookmarkEnd w:id="15"/>
      <w:r w:rsidR="009D748C">
        <w:rPr>
          <w:rFonts w:ascii="Arial Narrow" w:hAnsi="Arial Narrow" w:cs="Times New Roman"/>
          <w:b w:val="0"/>
          <w:sz w:val="22"/>
          <w:szCs w:val="22"/>
        </w:rPr>
        <w:t>nem található.</w:t>
      </w:r>
    </w:p>
    <w:p w14:paraId="375E28DB" w14:textId="77777777" w:rsidR="00D0285A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32521966" w14:textId="77777777" w:rsidR="00425B93" w:rsidRPr="007047E4" w:rsidRDefault="001B2698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16" w:name="_Toc32681390"/>
      <w:r w:rsidRPr="007047E4">
        <w:rPr>
          <w:rFonts w:ascii="Arial Narrow" w:hAnsi="Arial Narrow" w:cs="Times New Roman"/>
          <w:b/>
          <w:sz w:val="24"/>
          <w:szCs w:val="24"/>
        </w:rPr>
        <w:t>Használati szabályok</w:t>
      </w:r>
      <w:bookmarkEnd w:id="16"/>
    </w:p>
    <w:p w14:paraId="12A52E9B" w14:textId="77777777" w:rsidR="00F27047" w:rsidRPr="00061251" w:rsidRDefault="001B2698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2681391"/>
      <w:r w:rsidRPr="00061251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061251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65F9ADE6" w14:textId="77777777" w:rsidR="00941907" w:rsidRPr="00061251" w:rsidRDefault="00941907" w:rsidP="00061251">
      <w:pPr>
        <w:spacing w:after="0" w:line="240" w:lineRule="auto"/>
        <w:jc w:val="both"/>
        <w:rPr>
          <w:rFonts w:ascii="Arial Narrow" w:hAnsi="Arial Narrow" w:cs="Times New Roman"/>
        </w:rPr>
      </w:pPr>
      <w:r w:rsidRPr="00061251">
        <w:rPr>
          <w:rFonts w:ascii="Arial Narrow" w:hAnsi="Arial Narrow" w:cs="Times New Roman"/>
        </w:rPr>
        <w:t>Az épületben állandó tűzveszélyes tevékenységet nem lehet folytatni.</w:t>
      </w:r>
    </w:p>
    <w:p w14:paraId="3691363C" w14:textId="77777777" w:rsidR="00941907" w:rsidRPr="00061251" w:rsidRDefault="00941907" w:rsidP="00061251">
      <w:pPr>
        <w:spacing w:after="0" w:line="240" w:lineRule="auto"/>
        <w:jc w:val="both"/>
        <w:rPr>
          <w:rFonts w:ascii="Arial Narrow" w:hAnsi="Arial Narrow" w:cs="Times New Roman"/>
        </w:rPr>
      </w:pPr>
      <w:r w:rsidRPr="00061251">
        <w:rPr>
          <w:rFonts w:ascii="Arial Narrow" w:hAnsi="Arial Narrow" w:cs="Times New Roman"/>
        </w:rPr>
        <w:t xml:space="preserve">Alkalomszerű tűzveszélyes tevékenységet a tűzvédelmi szabályzat 5.3 pontjában meghatározott feltételek szerint lehet végezni. </w:t>
      </w:r>
    </w:p>
    <w:p w14:paraId="7BDA61ED" w14:textId="77777777" w:rsidR="00533936" w:rsidRPr="0008585D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61251">
        <w:rPr>
          <w:rFonts w:ascii="Arial Narrow" w:hAnsi="Arial Narrow" w:cs="Times New Roman"/>
        </w:rPr>
        <w:t xml:space="preserve"> </w:t>
      </w:r>
    </w:p>
    <w:p w14:paraId="03EBC1E7" w14:textId="77777777" w:rsidR="001B2698" w:rsidRPr="00061251" w:rsidRDefault="001B2698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2681392"/>
      <w:r w:rsidRPr="00061251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061251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067A77B0" w14:textId="77777777" w:rsidR="00F270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8585D">
        <w:rPr>
          <w:rFonts w:ascii="Arial Narrow" w:hAnsi="Arial Narrow" w:cs="Times New Roman"/>
        </w:rPr>
        <w:t>Dohányozni csak az a</w:t>
      </w:r>
      <w:r w:rsidR="00F27047" w:rsidRPr="0008585D">
        <w:rPr>
          <w:rFonts w:ascii="Arial Narrow" w:hAnsi="Arial Narrow" w:cs="Times New Roman"/>
        </w:rPr>
        <w:t xml:space="preserve">rra kijelölt helyen lehetséges a tűzvédelmi szabályzat </w:t>
      </w:r>
      <w:r w:rsidR="004E4CFC" w:rsidRPr="00061251">
        <w:rPr>
          <w:rFonts w:ascii="Arial Narrow" w:hAnsi="Arial Narrow" w:cs="Times New Roman"/>
        </w:rPr>
        <w:t xml:space="preserve">6.2 </w:t>
      </w:r>
      <w:r w:rsidR="00F27047" w:rsidRPr="00061251">
        <w:rPr>
          <w:rFonts w:ascii="Arial Narrow" w:hAnsi="Arial Narrow" w:cs="Times New Roman"/>
        </w:rPr>
        <w:t>pontjában meghatározott feltételek szerint.</w:t>
      </w:r>
    </w:p>
    <w:p w14:paraId="234E5A54" w14:textId="77777777" w:rsidR="00F270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kijelölt </w:t>
      </w:r>
      <w:r w:rsidR="00F27047">
        <w:rPr>
          <w:rFonts w:ascii="Arial Narrow" w:hAnsi="Arial Narrow" w:cs="Times New Roman"/>
        </w:rPr>
        <w:t>dohányzó</w:t>
      </w:r>
      <w:r>
        <w:rPr>
          <w:rFonts w:ascii="Arial Narrow" w:hAnsi="Arial Narrow" w:cs="Times New Roman"/>
        </w:rPr>
        <w:t xml:space="preserve">helyek: </w:t>
      </w:r>
    </w:p>
    <w:p w14:paraId="0FEC159F" w14:textId="77777777" w:rsidR="00941907" w:rsidRDefault="00941907" w:rsidP="00061251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dékáni hivatal előtt kijelölt helyen,</w:t>
      </w:r>
    </w:p>
    <w:p w14:paraId="6F0624B7" w14:textId="77777777" w:rsidR="00941907" w:rsidRDefault="00941907" w:rsidP="00061251">
      <w:pPr>
        <w:pStyle w:val="Listaszerbekezds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könyvtár előtt kijelölt helyen.</w:t>
      </w:r>
    </w:p>
    <w:p w14:paraId="59BB63E9" w14:textId="77777777" w:rsidR="001B2698" w:rsidRPr="001B2698" w:rsidRDefault="001B2698" w:rsidP="00061251">
      <w:pPr>
        <w:pStyle w:val="Listaszerbekezds"/>
      </w:pPr>
    </w:p>
    <w:p w14:paraId="3CF6626E" w14:textId="77777777" w:rsidR="007047E4" w:rsidRDefault="007047E4">
      <w:pPr>
        <w:rPr>
          <w:rFonts w:ascii="Arial Narrow" w:hAnsi="Arial Narrow" w:cs="Times New Roman"/>
          <w:b/>
          <w:sz w:val="24"/>
          <w:szCs w:val="24"/>
        </w:rPr>
      </w:pPr>
      <w:bookmarkStart w:id="19" w:name="_Toc32681393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04F4BCFC" w14:textId="6BBFED10" w:rsidR="00EE1C40" w:rsidRPr="00061251" w:rsidRDefault="00173EA6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Fokozottan t</w:t>
      </w:r>
      <w:r w:rsidR="00EE1C40" w:rsidRPr="00061251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061251">
        <w:rPr>
          <w:rFonts w:ascii="Arial Narrow" w:hAnsi="Arial Narrow" w:cs="Times New Roman"/>
          <w:b/>
          <w:sz w:val="24"/>
          <w:szCs w:val="24"/>
        </w:rPr>
        <w:t xml:space="preserve">- </w:t>
      </w:r>
      <w:r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061251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061251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3C02D322" w14:textId="77777777" w:rsidR="00DA5624" w:rsidRDefault="00DA5624" w:rsidP="00061251">
      <w:pPr>
        <w:spacing w:after="0"/>
        <w:jc w:val="both"/>
        <w:rPr>
          <w:rFonts w:ascii="Arial Narrow" w:hAnsi="Arial Narrow" w:cs="Arial"/>
        </w:rPr>
      </w:pPr>
      <w:r w:rsidRPr="00207B45">
        <w:rPr>
          <w:rFonts w:ascii="Arial Narrow" w:hAnsi="Arial Narrow" w:cs="Arial"/>
        </w:rPr>
        <w:t xml:space="preserve">Helyiségben, építményben és szabadtéren fokozottan tűz- vagy robbanásveszélyes vagy mérsékelten tűzveszélyes osztályba tartozó anyag </w:t>
      </w:r>
      <w:r w:rsidR="00F405D4">
        <w:rPr>
          <w:rFonts w:ascii="Arial Narrow" w:hAnsi="Arial Narrow" w:cs="Arial"/>
        </w:rPr>
        <w:t xml:space="preserve">NEM </w:t>
      </w:r>
      <w:r w:rsidRPr="00207B45">
        <w:rPr>
          <w:rFonts w:ascii="Arial Narrow" w:hAnsi="Arial Narrow" w:cs="Arial"/>
        </w:rPr>
        <w:t xml:space="preserve">tárolható. </w:t>
      </w:r>
    </w:p>
    <w:p w14:paraId="536A930C" w14:textId="77777777" w:rsidR="00F405D4" w:rsidRDefault="00F405D4" w:rsidP="00061251">
      <w:pPr>
        <w:spacing w:after="0"/>
        <w:jc w:val="both"/>
        <w:rPr>
          <w:rFonts w:ascii="Arial Narrow" w:hAnsi="Arial Narrow" w:cs="Arial"/>
        </w:rPr>
      </w:pPr>
    </w:p>
    <w:p w14:paraId="3A980914" w14:textId="77777777" w:rsidR="00EE1C40" w:rsidRPr="00061251" w:rsidRDefault="00704EF5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rPr>
          <w:rFonts w:ascii="Arial Narrow" w:hAnsi="Arial Narrow" w:cs="Times New Roman"/>
          <w:b/>
          <w:sz w:val="24"/>
          <w:szCs w:val="24"/>
        </w:rPr>
      </w:pPr>
      <w:r w:rsidRPr="00061251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061251">
        <w:rPr>
          <w:rFonts w:ascii="Arial Narrow" w:hAnsi="Arial Narrow" w:cs="Times New Roman"/>
          <w:b/>
          <w:sz w:val="24"/>
          <w:szCs w:val="24"/>
        </w:rPr>
        <w:t>űtőberendezések</w:t>
      </w:r>
    </w:p>
    <w:p w14:paraId="75A1164F" w14:textId="77777777" w:rsidR="00F405D4" w:rsidRPr="00F405D4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>Nyílt lánggal illetve izzással, valamint szilárd tüzelőanyag - üzemelésű tüzelő-, illetőleg fűtőberendezés, készülék működtetése TILOS!</w:t>
      </w:r>
    </w:p>
    <w:p w14:paraId="3FE1D0EE" w14:textId="77777777" w:rsidR="00F405D4" w:rsidRPr="00061251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 xml:space="preserve">Az épületben csak olyan fűtési rendszer létesíthető, illetőleg használható, amely rendeltetésszerű működése során nem okoz tüzet vagy robbanást. </w:t>
      </w:r>
    </w:p>
    <w:p w14:paraId="55191A98" w14:textId="77777777" w:rsidR="00F405D4" w:rsidRPr="00061251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>Az égéstermék-elvezetővel rendelkező fűtőberendezés csak a teljesítményének megfe</w:t>
      </w:r>
      <w:r w:rsidRPr="00F405D4">
        <w:rPr>
          <w:rFonts w:ascii="Arial Narrow" w:hAnsi="Arial Narrow" w:cs="Arial"/>
        </w:rPr>
        <w:t xml:space="preserve">lelő, illetőleg arra méretezett </w:t>
      </w:r>
      <w:r w:rsidRPr="00061251">
        <w:rPr>
          <w:rFonts w:ascii="Arial Narrow" w:hAnsi="Arial Narrow" w:cs="Arial"/>
        </w:rPr>
        <w:t xml:space="preserve">kéményhez csatlakoztatható. </w:t>
      </w:r>
    </w:p>
    <w:p w14:paraId="3F1E14C8" w14:textId="77777777" w:rsidR="00F405D4" w:rsidRPr="00061251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 xml:space="preserve">Csak engedélyezett típusú, kifogástalan műszaki állapotú fűtőberendezést szabad használni. </w:t>
      </w:r>
    </w:p>
    <w:p w14:paraId="00101527" w14:textId="77777777" w:rsidR="00F405D4" w:rsidRPr="00061251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>A fűtőberendezés felügyeletét csak a berendezés működését ismerő és arra alkalmas személyre szabad bízni. Felügyelet nélkül a fűtőberendezések használata TILOS!</w:t>
      </w:r>
    </w:p>
    <w:p w14:paraId="04081A24" w14:textId="77777777" w:rsidR="00F405D4" w:rsidRPr="00061251" w:rsidRDefault="00F405D4" w:rsidP="00061251">
      <w:pPr>
        <w:spacing w:after="0" w:line="240" w:lineRule="auto"/>
        <w:jc w:val="both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t>A fűtőberendezés, az égéstermék-elvezető, valamint a környezetében levő éghető anyag között olyan távolságot kell megtartani, vagy olyan hőszigetelést kell alkalmazni, hogy az éghető anyag felületén mért hőmérséklet a legnagyobb hőterheléssel való üzemeltetés mellett se jelenthessen az éghető anyagra gyújtási veszélyt.</w:t>
      </w:r>
    </w:p>
    <w:p w14:paraId="45DF878F" w14:textId="77777777" w:rsidR="00F405D4" w:rsidRPr="00D47F2B" w:rsidRDefault="00F405D4" w:rsidP="00061251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61251">
        <w:rPr>
          <w:rFonts w:ascii="Arial Narrow" w:hAnsi="Arial Narrow" w:cs="Arial"/>
          <w:b/>
        </w:rPr>
        <w:t>A kazán és a kémény előírt rendszeres karbantartását – évente – el kell végezni, annak elvégeztét írásban dokumentálni kell.</w:t>
      </w:r>
    </w:p>
    <w:p w14:paraId="2B604E17" w14:textId="77777777" w:rsidR="00D47F2B" w:rsidRDefault="00D47F2B" w:rsidP="0006125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8A08127" w14:textId="77777777" w:rsidR="00D47F2B" w:rsidRPr="00D47F2B" w:rsidRDefault="00D47F2B" w:rsidP="0006125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Kazán</w:t>
      </w:r>
    </w:p>
    <w:p w14:paraId="308782DF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kazán rendszeresen szakvállalattal történő felülvizsgálatát, ellenőrzését,</w:t>
      </w:r>
      <w:r w:rsidR="000C7E84">
        <w:rPr>
          <w:rFonts w:ascii="Arial Narrow" w:hAnsi="Arial Narrow"/>
        </w:rPr>
        <w:t xml:space="preserve"> </w:t>
      </w:r>
      <w:r w:rsidR="000C7E84" w:rsidRPr="00562066">
        <w:rPr>
          <w:rFonts w:ascii="Arial Narrow" w:hAnsi="Arial Narrow"/>
        </w:rPr>
        <w:t>a létesítmény üzemeltetéséért felelős vezető vagy a létesítmény üzemeltetéséért felelős munkatárs</w:t>
      </w:r>
      <w:r w:rsidRPr="00D47F2B">
        <w:rPr>
          <w:rFonts w:ascii="Arial Narrow" w:hAnsi="Arial Narrow"/>
        </w:rPr>
        <w:t xml:space="preserve"> köteles elvégeztetni. A felülvizsgálat eredményét a kezelő helyiségben kéznél kell tartani.</w:t>
      </w:r>
    </w:p>
    <w:p w14:paraId="59B46659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kazán üzembe és üzemen kívül helyezését csak a kezelési utasításban rögzített előírás szerint szabad végrehajtani.</w:t>
      </w:r>
    </w:p>
    <w:p w14:paraId="78C74D27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kazánt csak az összes biztonsági berendezés kifogástalan működésével szabad üzemeltetni. Ha valamelyik biztonsági berendezés meghibásodik, a hiba elhárításáig a kazánt üzemeltetni nem szabad.</w:t>
      </w:r>
    </w:p>
    <w:p w14:paraId="10E7D5CB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Tűz esetén meg kell győződni arról, hogy a gyors záró, mely a gáz fővezetékét zárja, lezárt állapotban van-e, ha nem haladéktalanul le kell zárni!</w:t>
      </w:r>
    </w:p>
    <w:p w14:paraId="290193B4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gyorszár és a gázfogadó állomás közötti csőszakaszon vagy a csőszakasz melletti részen keletkező tűz alkalmával a bekötő vezeték elzáró szelepét kell elzárni. Az elzáró szerkezetet állandóan hozzáférhetően kell tartani és az elzárási lehetőséget nyílt tábla alkalmazásával kell jelezni.</w:t>
      </w:r>
    </w:p>
    <w:p w14:paraId="3C8C3AC1" w14:textId="77777777" w:rsidR="00D47F2B" w:rsidRPr="00D47F2B" w:rsidRDefault="000C7E84" w:rsidP="00061251">
      <w:pPr>
        <w:spacing w:after="0" w:line="240" w:lineRule="auto"/>
        <w:jc w:val="both"/>
        <w:rPr>
          <w:rFonts w:ascii="Arial Narrow" w:hAnsi="Arial Narrow"/>
        </w:rPr>
      </w:pPr>
      <w:r w:rsidRPr="00061251">
        <w:rPr>
          <w:rFonts w:ascii="Arial Narrow" w:hAnsi="Arial Narrow"/>
          <w:u w:val="single"/>
        </w:rPr>
        <w:t xml:space="preserve">A </w:t>
      </w:r>
      <w:proofErr w:type="spellStart"/>
      <w:r>
        <w:rPr>
          <w:rFonts w:ascii="Arial Narrow" w:hAnsi="Arial Narrow"/>
          <w:u w:val="single"/>
        </w:rPr>
        <w:t>gázfogadtó</w:t>
      </w:r>
      <w:proofErr w:type="spellEnd"/>
      <w:r>
        <w:rPr>
          <w:rFonts w:ascii="Arial Narrow" w:hAnsi="Arial Narrow"/>
          <w:u w:val="single"/>
        </w:rPr>
        <w:t>/</w:t>
      </w:r>
      <w:r w:rsidR="00D47F2B" w:rsidRPr="00061251">
        <w:rPr>
          <w:rFonts w:ascii="Arial Narrow" w:hAnsi="Arial Narrow"/>
          <w:u w:val="single"/>
        </w:rPr>
        <w:t>gáz-főelzáró helyek</w:t>
      </w:r>
      <w:r w:rsidR="00D47F2B" w:rsidRPr="00D47F2B">
        <w:rPr>
          <w:rFonts w:ascii="Arial Narrow" w:hAnsi="Arial Narrow"/>
        </w:rPr>
        <w:t>:</w:t>
      </w:r>
    </w:p>
    <w:p w14:paraId="6AB6DA33" w14:textId="77777777" w:rsidR="00D47F2B" w:rsidRPr="00D47F2B" w:rsidRDefault="00D47F2B">
      <w:pPr>
        <w:numPr>
          <w:ilvl w:val="0"/>
          <w:numId w:val="64"/>
        </w:num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Dékáni Hivatal mögött található gázfogadó és;</w:t>
      </w:r>
    </w:p>
    <w:p w14:paraId="03DDB970" w14:textId="77777777" w:rsidR="00D47F2B" w:rsidRPr="00D47F2B" w:rsidRDefault="00D47F2B">
      <w:pPr>
        <w:numPr>
          <w:ilvl w:val="0"/>
          <w:numId w:val="64"/>
        </w:num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Járműtechnológia Tans</w:t>
      </w:r>
      <w:r w:rsidR="000C7E84">
        <w:rPr>
          <w:rFonts w:ascii="Arial Narrow" w:hAnsi="Arial Narrow"/>
        </w:rPr>
        <w:t>zék mögött található gázfogadó.</w:t>
      </w:r>
    </w:p>
    <w:p w14:paraId="6C1FA82B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Minden begyújtás vagy újragyújtás előtt a tüzelőberendezés belső terét úgy kell átszellőztetni, hogy abban robbanásképző gáz- levegő elegy ne lehessen.</w:t>
      </w:r>
    </w:p>
    <w:p w14:paraId="15837974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Gázszivárgás észlelése esetén, azt azonnal meg kell szüntetni, a szivárgó szakaszt ki kell kapcsolni. A helyiséget gondosan ki kell szellőztetni. A gázművek szakembereit azonnal a helyszínre kell hívni.</w:t>
      </w:r>
    </w:p>
    <w:p w14:paraId="6FD7061E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Amennyiben a kazán indítása alkalmával rendellenesség tapasztalható (kisebb berobbanás) és az nem indul el, akkor az indítást megismételni nem szabad.</w:t>
      </w:r>
    </w:p>
    <w:p w14:paraId="2712A8D5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 xml:space="preserve">A rendellenességet csak szakember segítségével lehet megszüntetni. </w:t>
      </w:r>
    </w:p>
    <w:p w14:paraId="11E3B7A4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kazánt üzembe helyezni csak akkor szabad, ha a kezelő meggyőződött arról, hogy az mindenben megfelel az érvényben lévő tűzvédelmi előírásoknak.</w:t>
      </w:r>
    </w:p>
    <w:p w14:paraId="6808D442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 xml:space="preserve">Üzemzavar esetén a gáz azonnali elzárását és az áramtalanítást végre kell hajtani. </w:t>
      </w:r>
    </w:p>
    <w:p w14:paraId="35C3E555" w14:textId="77777777" w:rsidR="00D47F2B" w:rsidRP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kazán tisztítását naponta és az előírásnak megfelelően folyamatosan, üzemvitel esetén 3 havonta el kell végezni és azt megfelelően dokumentálni szükséges.</w:t>
      </w:r>
    </w:p>
    <w:p w14:paraId="3741C34C" w14:textId="77777777" w:rsidR="00D47F2B" w:rsidRDefault="00D47F2B" w:rsidP="00061251">
      <w:pPr>
        <w:spacing w:after="0" w:line="240" w:lineRule="auto"/>
        <w:jc w:val="both"/>
        <w:rPr>
          <w:rFonts w:ascii="Arial Narrow" w:hAnsi="Arial Narrow"/>
        </w:rPr>
      </w:pPr>
    </w:p>
    <w:p w14:paraId="70EE1725" w14:textId="77777777" w:rsidR="00D47F2B" w:rsidRPr="00061251" w:rsidRDefault="00D47F2B" w:rsidP="00061251">
      <w:pPr>
        <w:pStyle w:val="Cmsor1"/>
        <w:keepNext w:val="0"/>
        <w:keepLines w:val="0"/>
        <w:widowControl w:val="0"/>
        <w:numPr>
          <w:ilvl w:val="2"/>
          <w:numId w:val="25"/>
        </w:numPr>
        <w:spacing w:before="0" w:line="240" w:lineRule="auto"/>
        <w:ind w:left="0" w:firstLine="0"/>
        <w:rPr>
          <w:rFonts w:ascii="Arial Narrow" w:hAnsi="Arial Narrow"/>
          <w:b/>
          <w:color w:val="auto"/>
          <w:sz w:val="22"/>
          <w:szCs w:val="22"/>
        </w:rPr>
      </w:pPr>
      <w:bookmarkStart w:id="20" w:name="_Toc7285322"/>
      <w:bookmarkStart w:id="21" w:name="_Toc25831742"/>
      <w:bookmarkStart w:id="22" w:name="_Toc31451446"/>
      <w:bookmarkStart w:id="23" w:name="_Toc32681394"/>
      <w:r w:rsidRPr="00061251">
        <w:rPr>
          <w:rFonts w:ascii="Arial Narrow" w:hAnsi="Arial Narrow"/>
          <w:b/>
          <w:color w:val="auto"/>
          <w:sz w:val="22"/>
          <w:szCs w:val="22"/>
        </w:rPr>
        <w:t>Kémény és füstcsatorna</w:t>
      </w:r>
      <w:bookmarkEnd w:id="20"/>
      <w:bookmarkEnd w:id="21"/>
      <w:bookmarkEnd w:id="22"/>
      <w:bookmarkEnd w:id="23"/>
    </w:p>
    <w:p w14:paraId="78FACCCA" w14:textId="77777777" w:rsidR="00D47F2B" w:rsidRPr="00D47F2B" w:rsidRDefault="00D47F2B">
      <w:pPr>
        <w:pStyle w:val="Listaszerbekezds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0C7E84">
        <w:rPr>
          <w:rFonts w:ascii="Arial Narrow" w:hAnsi="Arial Narrow"/>
        </w:rPr>
        <w:t>Olyan kémény</w:t>
      </w:r>
      <w:r w:rsidRPr="00D47F2B">
        <w:rPr>
          <w:rFonts w:ascii="Arial Narrow" w:hAnsi="Arial Narrow"/>
        </w:rPr>
        <w:t>t nem szabad használni, amelynek műszaki állapota nem megfelelő, amelynél a vonatkozó jogszabályok szerinti vizsgálatot, továbbá a kémény tisztítását nem végezték el.</w:t>
      </w:r>
    </w:p>
    <w:p w14:paraId="488F6661" w14:textId="77777777" w:rsidR="00D47F2B" w:rsidRPr="00D47F2B" w:rsidRDefault="00D47F2B">
      <w:pPr>
        <w:pStyle w:val="Listaszerbekezds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lastRenderedPageBreak/>
        <w:t>A kéményt rendszeres szakvállalattal történő felülvizsgálatát, ellenőrzését, stb. a létesítmény üzemeltetéséért felelős vezető vagy a létesítmény üzemeltetéséért felelős munkatárs köteles elvégeztetni. A felülvizsgálat eredményét kéznél kell tartani.</w:t>
      </w:r>
    </w:p>
    <w:p w14:paraId="405780F6" w14:textId="77777777" w:rsidR="00D47F2B" w:rsidRPr="00D47F2B" w:rsidRDefault="00D47F2B">
      <w:pPr>
        <w:pStyle w:val="Listaszerbekezds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A kémény használaton kívüli nyílását nem éghető anyaggal lezárva kell tartani.</w:t>
      </w:r>
    </w:p>
    <w:p w14:paraId="77FB4284" w14:textId="77777777" w:rsidR="00D47F2B" w:rsidRPr="00061251" w:rsidRDefault="00D47F2B" w:rsidP="00061251">
      <w:pPr>
        <w:pStyle w:val="Listaszerbekezds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D47F2B">
        <w:rPr>
          <w:rFonts w:ascii="Arial Narrow" w:hAnsi="Arial Narrow"/>
        </w:rPr>
        <w:t>Egyéb szilárd anyag padlástérben, tetőtérben csak olyan módon és mennyiségben helyezhető el, hogy azok a tetőszerkezet, valamint a kémény megközelítését ne akadályozzák, szükség esetén eltávolíthatók legyenek a tetőszerkezet éghető anyagú elemeitől, és a kéménytől legalább 1 méter távolságra helyezkedjenek el.</w:t>
      </w:r>
    </w:p>
    <w:p w14:paraId="7D33CA65" w14:textId="77777777" w:rsidR="001F03D5" w:rsidRPr="00EE1C40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E87C0D" w14:textId="77777777" w:rsidR="00533936" w:rsidRDefault="00533936" w:rsidP="0053393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4" w:name="_Toc31652859"/>
      <w:bookmarkStart w:id="25" w:name="_Toc31653824"/>
      <w:bookmarkStart w:id="26" w:name="_Toc32681395"/>
      <w:r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4"/>
      <w:bookmarkEnd w:id="25"/>
      <w:bookmarkEnd w:id="26"/>
    </w:p>
    <w:p w14:paraId="5FEBE632" w14:textId="77777777" w:rsidR="00533936" w:rsidRDefault="00533936" w:rsidP="00AA45C8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7" w:name="_Toc31652860"/>
      <w:bookmarkStart w:id="28" w:name="_Toc31653825"/>
      <w:bookmarkStart w:id="29" w:name="_Toc31686193"/>
      <w:r>
        <w:rPr>
          <w:rFonts w:ascii="Arial Narrow" w:hAnsi="Arial Narrow" w:cs="Times New Roman"/>
        </w:rPr>
        <w:t>Az épületben tűzoltó készülék található.</w:t>
      </w:r>
      <w:bookmarkEnd w:id="27"/>
      <w:bookmarkEnd w:id="28"/>
      <w:bookmarkEnd w:id="29"/>
    </w:p>
    <w:p w14:paraId="77EB0672" w14:textId="77777777" w:rsidR="004D0638" w:rsidRPr="00EC55D7" w:rsidRDefault="00533936" w:rsidP="00533936">
      <w:pPr>
        <w:spacing w:after="0" w:line="240" w:lineRule="auto"/>
        <w:jc w:val="both"/>
        <w:rPr>
          <w:rFonts w:ascii="Arial Narrow" w:hAnsi="Arial Narrow" w:cs="Times New Roman"/>
        </w:rPr>
      </w:pPr>
      <w:r w:rsidRPr="00EC55D7">
        <w:rPr>
          <w:rFonts w:ascii="Arial Narrow" w:hAnsi="Arial Narrow" w:cs="Times New Roman"/>
        </w:rPr>
        <w:t xml:space="preserve">A </w:t>
      </w:r>
      <w:r>
        <w:rPr>
          <w:rFonts w:ascii="Arial Narrow" w:hAnsi="Arial Narrow" w:cs="Times New Roman"/>
        </w:rPr>
        <w:t>tűzoltó készülék</w:t>
      </w:r>
      <w:r w:rsidRPr="00EC55D7">
        <w:rPr>
          <w:rFonts w:ascii="Arial Narrow" w:hAnsi="Arial Narrow" w:cs="Times New Roman"/>
        </w:rPr>
        <w:t xml:space="preserve">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047E4" w:rsidRPr="00EC55D7" w14:paraId="645E0949" w14:textId="77777777" w:rsidTr="004D0638">
        <w:trPr>
          <w:jc w:val="center"/>
        </w:trPr>
        <w:tc>
          <w:tcPr>
            <w:tcW w:w="2835" w:type="dxa"/>
          </w:tcPr>
          <w:p w14:paraId="0E632E0A" w14:textId="3D3AC8E4" w:rsidR="007047E4" w:rsidRPr="00EC55D7" w:rsidRDefault="007047E4" w:rsidP="00F736BF">
            <w:pPr>
              <w:jc w:val="center"/>
              <w:rPr>
                <w:rFonts w:ascii="Arial Narrow" w:hAnsi="Arial Narrow" w:cs="Times New Roman"/>
                <w:b/>
              </w:rPr>
            </w:pPr>
            <w:r w:rsidRPr="00EC55D7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047E4" w14:paraId="3BE32898" w14:textId="77777777" w:rsidTr="004D0638">
        <w:trPr>
          <w:jc w:val="center"/>
        </w:trPr>
        <w:tc>
          <w:tcPr>
            <w:tcW w:w="2835" w:type="dxa"/>
          </w:tcPr>
          <w:p w14:paraId="06972D2F" w14:textId="27274706" w:rsidR="007047E4" w:rsidRDefault="007047E4" w:rsidP="00F736BF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1499192D" w14:textId="77777777" w:rsidR="004D0638" w:rsidRDefault="004D0638" w:rsidP="0053393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067918A" w14:textId="77777777" w:rsidR="00533936" w:rsidRDefault="00533936" w:rsidP="0053393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30472BD5" w14:textId="77777777" w:rsidR="00533936" w:rsidRDefault="00533936" w:rsidP="0053393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56955E8" w14:textId="77777777" w:rsidR="004D0638" w:rsidRDefault="00533936" w:rsidP="0053393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jogosultsághoz kötött </w:t>
      </w:r>
      <w:r>
        <w:rPr>
          <w:rFonts w:ascii="Arial Narrow" w:hAnsi="Arial Narrow" w:cs="Times New Roman"/>
          <w:b/>
        </w:rPr>
        <w:t>éves,</w:t>
      </w:r>
      <w:r w:rsidRPr="00A13104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 xml:space="preserve">5 </w:t>
      </w:r>
      <w:r w:rsidRPr="00A13104">
        <w:rPr>
          <w:rFonts w:ascii="Arial Narrow" w:hAnsi="Arial Narrow" w:cs="Times New Roman"/>
          <w:b/>
        </w:rPr>
        <w:t>éves</w:t>
      </w:r>
      <w:r>
        <w:rPr>
          <w:rFonts w:ascii="Arial Narrow" w:hAnsi="Arial Narrow" w:cs="Times New Roman"/>
          <w:b/>
        </w:rPr>
        <w:t xml:space="preserve"> és 10 éves (alap, közép és teljes) karbantartás </w:t>
      </w:r>
      <w:r>
        <w:rPr>
          <w:rFonts w:ascii="Arial Narrow" w:hAnsi="Arial Narrow" w:cs="Times New Roman"/>
        </w:rPr>
        <w:t>szerződés szerinti szakcég végzi.</w:t>
      </w:r>
    </w:p>
    <w:p w14:paraId="29838BD9" w14:textId="77777777" w:rsidR="00533936" w:rsidRPr="00417C4E" w:rsidRDefault="00533936" w:rsidP="0053393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3698CF10" w14:textId="77777777" w:rsidR="00533936" w:rsidRDefault="00533936" w:rsidP="0053393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0" w:name="_Toc31652861"/>
      <w:bookmarkStart w:id="31" w:name="_Toc31653826"/>
      <w:bookmarkStart w:id="32" w:name="_Toc32681396"/>
      <w:r>
        <w:rPr>
          <w:rFonts w:ascii="Arial Narrow" w:hAnsi="Arial Narrow" w:cs="Times New Roman"/>
          <w:b/>
          <w:sz w:val="24"/>
          <w:szCs w:val="24"/>
        </w:rPr>
        <w:t>Fali tűzcsap</w:t>
      </w:r>
      <w:bookmarkEnd w:id="30"/>
      <w:bookmarkEnd w:id="31"/>
      <w:bookmarkEnd w:id="32"/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1F4C5A61" w14:textId="77777777" w:rsidR="00533936" w:rsidRDefault="00533936" w:rsidP="00AA45C8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3" w:name="_Toc31653827"/>
      <w:bookmarkStart w:id="34" w:name="_Toc31686195"/>
      <w:r>
        <w:rPr>
          <w:rFonts w:ascii="Arial Narrow" w:hAnsi="Arial Narrow" w:cs="Times New Roman"/>
        </w:rPr>
        <w:t>Az épületben fali tűzcsap kiépítés nincs.</w:t>
      </w:r>
      <w:bookmarkEnd w:id="33"/>
      <w:bookmarkEnd w:id="34"/>
    </w:p>
    <w:p w14:paraId="4F33EC3E" w14:textId="77777777" w:rsidR="00533936" w:rsidRDefault="00533936" w:rsidP="00061251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15FAD86C" w14:textId="77777777" w:rsidR="00530DF1" w:rsidRPr="00061251" w:rsidRDefault="001F03D5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2681397"/>
      <w:r w:rsidRPr="00061251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5"/>
    </w:p>
    <w:p w14:paraId="534D6F2A" w14:textId="77777777" w:rsidR="00C0349B" w:rsidRPr="00530DF1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</w:t>
      </w:r>
      <w:r w:rsidR="006F582D">
        <w:rPr>
          <w:rFonts w:ascii="Arial Narrow" w:hAnsi="Arial Narrow" w:cs="Times New Roman"/>
        </w:rPr>
        <w:t>incs az épület</w:t>
      </w:r>
      <w:r w:rsidR="00486891">
        <w:rPr>
          <w:rFonts w:ascii="Arial Narrow" w:hAnsi="Arial Narrow" w:cs="Times New Roman"/>
        </w:rPr>
        <w:t>ek</w:t>
      </w:r>
      <w:r w:rsidR="006F582D">
        <w:rPr>
          <w:rFonts w:ascii="Arial Narrow" w:hAnsi="Arial Narrow" w:cs="Times New Roman"/>
        </w:rPr>
        <w:t>ben</w:t>
      </w:r>
      <w:r w:rsidR="005F5ACC" w:rsidRPr="00530DF1">
        <w:rPr>
          <w:rFonts w:ascii="Arial Narrow" w:hAnsi="Arial Narrow" w:cs="Times New Roman"/>
        </w:rPr>
        <w:t xml:space="preserve"> kialakít</w:t>
      </w:r>
      <w:r w:rsidR="006F582D">
        <w:rPr>
          <w:rFonts w:ascii="Arial Narrow" w:hAnsi="Arial Narrow" w:cs="Times New Roman"/>
        </w:rPr>
        <w:t>va</w:t>
      </w:r>
      <w:r w:rsidR="00F27047">
        <w:rPr>
          <w:rFonts w:ascii="Arial Narrow" w:hAnsi="Arial Narrow" w:cs="Times New Roman"/>
        </w:rPr>
        <w:t xml:space="preserve"> </w:t>
      </w:r>
      <w:r w:rsidR="001F03D5">
        <w:rPr>
          <w:rFonts w:ascii="Arial Narrow" w:hAnsi="Arial Narrow" w:cs="Times New Roman"/>
        </w:rPr>
        <w:t>hő- és füstelvezetés</w:t>
      </w:r>
      <w:r w:rsidR="00C2767B">
        <w:rPr>
          <w:rFonts w:ascii="Arial Narrow" w:hAnsi="Arial Narrow" w:cs="Times New Roman"/>
        </w:rPr>
        <w:t>.</w:t>
      </w:r>
    </w:p>
    <w:p w14:paraId="5CAE867B" w14:textId="77777777" w:rsidR="001B2698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2E6A0FED" w14:textId="77777777" w:rsidR="00704EF5" w:rsidRPr="00061251" w:rsidRDefault="005312F1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2681398"/>
      <w:r w:rsidRPr="00061251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061251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6"/>
    </w:p>
    <w:p w14:paraId="35F1B883" w14:textId="77777777" w:rsidR="00CC2192" w:rsidRDefault="009D748C" w:rsidP="004D2DAE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beépített tűzjelző rendszer.</w:t>
      </w:r>
    </w:p>
    <w:p w14:paraId="15404306" w14:textId="77777777" w:rsidR="009D748C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D57F0F4" w14:textId="77777777" w:rsidR="00CC2192" w:rsidRPr="00061251" w:rsidRDefault="00CC2192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2681399"/>
      <w:r w:rsidRPr="00061251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37"/>
    </w:p>
    <w:p w14:paraId="11C3AE30" w14:textId="77777777" w:rsidR="00A13104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beépített oltó berendezés.</w:t>
      </w:r>
    </w:p>
    <w:p w14:paraId="1AFE3058" w14:textId="77777777" w:rsidR="009D748C" w:rsidRPr="00A13104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4916FB2" w14:textId="77777777" w:rsidR="00345636" w:rsidRPr="00061251" w:rsidRDefault="002403D4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2681400"/>
      <w:r w:rsidRPr="00061251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8"/>
    </w:p>
    <w:p w14:paraId="7A76BD54" w14:textId="77777777" w:rsidR="00D22F85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irányfény, biztonsági világítás.</w:t>
      </w:r>
    </w:p>
    <w:p w14:paraId="384A2C2A" w14:textId="77777777" w:rsidR="00D22F85" w:rsidRPr="0034563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08D096C" w14:textId="77777777" w:rsidR="00AE1EB2" w:rsidRPr="00061251" w:rsidRDefault="00AE1EB2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" w:name="_Toc32681401"/>
      <w:r w:rsidRPr="00061251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9"/>
    </w:p>
    <w:p w14:paraId="0DAF36A0" w14:textId="77777777" w:rsidR="00331125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tűzgátló nyílászárók.</w:t>
      </w:r>
    </w:p>
    <w:p w14:paraId="15CF490E" w14:textId="77777777" w:rsidR="00D22F85" w:rsidRPr="001B2698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C326904" w14:textId="77777777" w:rsidR="002B2CAC" w:rsidRPr="00061251" w:rsidRDefault="002B2CAC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2681402"/>
      <w:r w:rsidRPr="00061251">
        <w:rPr>
          <w:rFonts w:ascii="Arial Narrow" w:hAnsi="Arial Narrow" w:cs="Times New Roman"/>
          <w:b/>
          <w:sz w:val="24"/>
          <w:szCs w:val="24"/>
        </w:rPr>
        <w:t>Villámvédelem</w:t>
      </w:r>
      <w:bookmarkEnd w:id="40"/>
    </w:p>
    <w:p w14:paraId="44F38A81" w14:textId="77777777" w:rsidR="006F582D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Az </w:t>
      </w:r>
      <w:r w:rsidR="00345636">
        <w:rPr>
          <w:rFonts w:ascii="Arial Narrow" w:hAnsi="Arial Narrow" w:cs="Times New Roman"/>
        </w:rPr>
        <w:t>épülete</w:t>
      </w:r>
      <w:r w:rsidR="00486891">
        <w:rPr>
          <w:rFonts w:ascii="Arial Narrow" w:hAnsi="Arial Narrow" w:cs="Times New Roman"/>
        </w:rPr>
        <w:t>k</w:t>
      </w:r>
      <w:r w:rsidR="00345636">
        <w:rPr>
          <w:rFonts w:ascii="Arial Narrow" w:hAnsi="Arial Narrow" w:cs="Times New Roman"/>
        </w:rPr>
        <w:t xml:space="preserve"> </w:t>
      </w:r>
      <w:r w:rsidR="004B5DFD" w:rsidRPr="004B5DFD">
        <w:rPr>
          <w:rFonts w:ascii="Arial Narrow" w:hAnsi="Arial Narrow" w:cs="Times New Roman"/>
        </w:rPr>
        <w:t>vi</w:t>
      </w:r>
      <w:r w:rsidR="004B5DFD">
        <w:rPr>
          <w:rFonts w:ascii="Arial Narrow" w:hAnsi="Arial Narrow" w:cs="Times New Roman"/>
        </w:rPr>
        <w:t>llám</w:t>
      </w:r>
      <w:r w:rsidR="006F582D">
        <w:rPr>
          <w:rFonts w:ascii="Arial Narrow" w:hAnsi="Arial Narrow" w:cs="Times New Roman"/>
        </w:rPr>
        <w:t xml:space="preserve">védelmi rendszerrel kialakított. </w:t>
      </w:r>
    </w:p>
    <w:p w14:paraId="4E155EB7" w14:textId="77777777" w:rsidR="006F582D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villámvédelmi rendszer felülvizsgálatára vonatkozó követelményeket lásd a tűzvédelmi szabályz</w:t>
      </w:r>
      <w:r w:rsidRPr="00323922">
        <w:rPr>
          <w:rFonts w:ascii="Arial Narrow" w:hAnsi="Arial Narrow" w:cs="Times New Roman"/>
        </w:rPr>
        <w:t xml:space="preserve">at </w:t>
      </w:r>
      <w:r w:rsidR="00E03B5D" w:rsidRPr="00061251">
        <w:rPr>
          <w:rFonts w:ascii="Arial Narrow" w:hAnsi="Arial Narrow" w:cs="Times New Roman"/>
        </w:rPr>
        <w:t xml:space="preserve">7.6 </w:t>
      </w:r>
      <w:r w:rsidRPr="00061251">
        <w:rPr>
          <w:rFonts w:ascii="Arial Narrow" w:hAnsi="Arial Narrow" w:cs="Times New Roman"/>
        </w:rPr>
        <w:t>pontjában.</w:t>
      </w:r>
    </w:p>
    <w:p w14:paraId="24DF62E1" w14:textId="77777777" w:rsidR="00D22F85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8E127C2" w14:textId="77777777" w:rsidR="00016A51" w:rsidRPr="00061251" w:rsidRDefault="00016A51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2681403"/>
      <w:r w:rsidRPr="00061251">
        <w:rPr>
          <w:rFonts w:ascii="Arial Narrow" w:hAnsi="Arial Narrow" w:cs="Times New Roman"/>
          <w:b/>
          <w:sz w:val="24"/>
          <w:szCs w:val="24"/>
        </w:rPr>
        <w:t>Egyéb</w:t>
      </w:r>
      <w:bookmarkEnd w:id="41"/>
    </w:p>
    <w:p w14:paraId="60BF0508" w14:textId="77777777" w:rsidR="008F4EC0" w:rsidRPr="006F582D" w:rsidRDefault="006F582D" w:rsidP="004D2DAE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42" w:name="_Toc32681404"/>
      <w:r w:rsidRPr="00061251">
        <w:rPr>
          <w:rFonts w:ascii="Arial Narrow" w:hAnsi="Arial Narrow" w:cs="Times New Roman"/>
          <w:b/>
          <w:sz w:val="24"/>
          <w:szCs w:val="24"/>
        </w:rPr>
        <w:t>Napelem:</w:t>
      </w:r>
      <w:bookmarkEnd w:id="42"/>
    </w:p>
    <w:p w14:paraId="1B30EFA8" w14:textId="77777777" w:rsidR="00323922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kiépítve napelem.</w:t>
      </w:r>
    </w:p>
    <w:p w14:paraId="3F66BB26" w14:textId="77777777" w:rsidR="00323922" w:rsidRPr="00FD4EEA" w:rsidRDefault="00323922" w:rsidP="00323922">
      <w:pPr>
        <w:spacing w:after="0" w:line="240" w:lineRule="auto"/>
        <w:outlineLvl w:val="1"/>
        <w:rPr>
          <w:rFonts w:ascii="Arial Narrow" w:hAnsi="Arial Narrow" w:cs="Times New Roman"/>
        </w:rPr>
      </w:pPr>
    </w:p>
    <w:p w14:paraId="632686B5" w14:textId="77777777" w:rsidR="00323922" w:rsidRPr="0074156C" w:rsidRDefault="00323922" w:rsidP="0006125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43" w:name="_Toc3748514"/>
      <w:bookmarkStart w:id="44" w:name="_Toc32681405"/>
      <w:r w:rsidRPr="00061251">
        <w:rPr>
          <w:rFonts w:ascii="Arial Narrow" w:hAnsi="Arial Narrow" w:cs="Times New Roman"/>
          <w:b/>
          <w:sz w:val="24"/>
          <w:szCs w:val="24"/>
        </w:rPr>
        <w:t>Oltóvíztározó</w:t>
      </w:r>
      <w:r>
        <w:rPr>
          <w:rFonts w:ascii="Arial Narrow" w:hAnsi="Arial Narrow" w:cs="Times New Roman"/>
          <w:b/>
          <w:sz w:val="26"/>
          <w:szCs w:val="26"/>
        </w:rPr>
        <w:t>:</w:t>
      </w:r>
      <w:bookmarkEnd w:id="43"/>
      <w:bookmarkEnd w:id="44"/>
    </w:p>
    <w:p w14:paraId="580AA8CA" w14:textId="77777777" w:rsidR="00323922" w:rsidRDefault="00323922" w:rsidP="00323922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hez nincs kiépítve oltóvíztározó.</w:t>
      </w:r>
    </w:p>
    <w:p w14:paraId="2BFA41D3" w14:textId="77777777" w:rsidR="00DB107C" w:rsidRDefault="00DB107C" w:rsidP="0006125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ABBF978" w14:textId="77777777" w:rsidR="00DB107C" w:rsidRPr="00061251" w:rsidRDefault="00DB107C" w:rsidP="00061251">
      <w:pPr>
        <w:pStyle w:val="Listaszerbekezds"/>
        <w:numPr>
          <w:ilvl w:val="2"/>
          <w:numId w:val="25"/>
        </w:numPr>
        <w:spacing w:after="0"/>
        <w:ind w:left="0" w:firstLine="0"/>
        <w:rPr>
          <w:rFonts w:ascii="Arial Narrow" w:hAnsi="Arial Narrow" w:cs="Times New Roman"/>
          <w:b/>
          <w:sz w:val="24"/>
          <w:szCs w:val="24"/>
        </w:rPr>
      </w:pPr>
      <w:r w:rsidRPr="00061251">
        <w:rPr>
          <w:rFonts w:ascii="Arial Narrow" w:hAnsi="Arial Narrow"/>
          <w:b/>
          <w:sz w:val="24"/>
          <w:szCs w:val="24"/>
        </w:rPr>
        <w:t>Légkürt</w:t>
      </w:r>
    </w:p>
    <w:p w14:paraId="585E44D0" w14:textId="77777777" w:rsidR="00DB107C" w:rsidRPr="00061251" w:rsidRDefault="00DB107C" w:rsidP="0006125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061251">
        <w:rPr>
          <w:rFonts w:ascii="Arial Narrow" w:hAnsi="Arial Narrow" w:cs="Arial"/>
        </w:rPr>
        <w:t>tt légkürtöt kell használni az adott épület kiürítése során az ott tartózkodó személyek riasztására!</w:t>
      </w:r>
      <w:r w:rsidRPr="00061251">
        <w:rPr>
          <w:rFonts w:ascii="Arial Narrow" w:hAnsi="Arial Narrow" w:cs="Arial"/>
        </w:rPr>
        <w:br/>
        <w:t>A légkürt használatát a tűzvédelmi oktatáson ismertetni szükséges!</w:t>
      </w:r>
      <w:r w:rsidRPr="00061251">
        <w:rPr>
          <w:rFonts w:ascii="Arial Narrow" w:hAnsi="Arial Narrow" w:cs="Arial"/>
        </w:rPr>
        <w:br/>
        <w:t xml:space="preserve">Szintenként kell egy légkürtöt készenlétben tartani, mindenki számára jól látható és hozzáférhető helyen, hogy tűzjelzésre/riasztásra bárki számára alkalmas legyen. </w:t>
      </w:r>
    </w:p>
    <w:p w14:paraId="3382BFB2" w14:textId="77777777" w:rsidR="00DB107C" w:rsidRPr="00061251" w:rsidRDefault="00DB107C" w:rsidP="0006125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061251">
        <w:rPr>
          <w:rFonts w:ascii="Arial Narrow" w:hAnsi="Arial Narrow" w:cs="Arial"/>
        </w:rPr>
        <w:lastRenderedPageBreak/>
        <w:t>(Elhelyezésére javasolt megoldás: falon rögzítve, tároló szelencében). </w:t>
      </w:r>
    </w:p>
    <w:p w14:paraId="3A00EB3A" w14:textId="77777777" w:rsidR="00DB107C" w:rsidRDefault="00DB107C" w:rsidP="00061251">
      <w:pPr>
        <w:spacing w:after="0"/>
        <w:rPr>
          <w:rStyle w:val="im"/>
          <w:rFonts w:ascii="Arial Narrow" w:hAnsi="Arial Narrow" w:cs="Arial"/>
        </w:rPr>
      </w:pPr>
      <w:r w:rsidRPr="00061251">
        <w:rPr>
          <w:rFonts w:ascii="Arial Narrow" w:hAnsi="Arial Narrow" w:cs="Arial"/>
        </w:rPr>
        <w:t>A légkürtőt a készenléti helyén jelölni szükséges.</w:t>
      </w:r>
      <w:r w:rsidRPr="00061251">
        <w:rPr>
          <w:rFonts w:ascii="Arial Narrow" w:hAnsi="Arial Narrow" w:cs="Arial"/>
        </w:rPr>
        <w:br/>
      </w:r>
      <w:r w:rsidRPr="00DB107C">
        <w:rPr>
          <w:rStyle w:val="im"/>
          <w:rFonts w:ascii="Arial Narrow" w:hAnsi="Arial Narrow" w:cs="Arial"/>
        </w:rPr>
        <w:t>Ellenőrzése a használati utasításban foglaltak alapján.</w:t>
      </w:r>
    </w:p>
    <w:p w14:paraId="504CE88F" w14:textId="77777777" w:rsidR="00DB107C" w:rsidRPr="00061251" w:rsidRDefault="00DB107C" w:rsidP="00061251">
      <w:pPr>
        <w:pStyle w:val="Listaszerbekezds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3182A3A5" w14:textId="77777777" w:rsidR="00E55D6B" w:rsidRPr="00061251" w:rsidRDefault="00331125" w:rsidP="00061251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5" w:name="_Toc32681406"/>
      <w:r w:rsidRPr="00061251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45"/>
    </w:p>
    <w:p w14:paraId="7BCCC7C8" w14:textId="77777777" w:rsidR="00E55D6B" w:rsidRPr="00061251" w:rsidRDefault="007C1C99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2681407"/>
      <w:r w:rsidRPr="00061251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061251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46"/>
    </w:p>
    <w:p w14:paraId="7A19317F" w14:textId="77777777" w:rsidR="00DB107C" w:rsidRPr="00061251" w:rsidRDefault="00DB107C" w:rsidP="00061251">
      <w:pPr>
        <w:spacing w:after="0" w:line="240" w:lineRule="auto"/>
        <w:jc w:val="both"/>
        <w:rPr>
          <w:rFonts w:ascii="Arial Narrow" w:hAnsi="Arial Narrow" w:cs="Times New Roman"/>
        </w:rPr>
      </w:pPr>
      <w:r w:rsidRPr="00061251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338CE06E" w14:textId="77777777" w:rsidR="00DB107C" w:rsidRPr="0049413F" w:rsidRDefault="00DB107C" w:rsidP="00061251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3E8AA936" w14:textId="77777777" w:rsidR="00DB107C" w:rsidRPr="00061251" w:rsidRDefault="00DB107C" w:rsidP="00061251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061251">
        <w:rPr>
          <w:rFonts w:ascii="Arial Narrow" w:hAnsi="Arial Narrow" w:cs="Times New Roman"/>
          <w:u w:val="single"/>
        </w:rPr>
        <w:t>A tüzet észlelő személy jelezheti a veszélyt:</w:t>
      </w:r>
    </w:p>
    <w:p w14:paraId="688A60DE" w14:textId="77777777" w:rsidR="00DB107C" w:rsidRPr="00061251" w:rsidRDefault="00DB107C" w:rsidP="00061251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061251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1FB32634" w14:textId="77777777" w:rsidR="00DB107C" w:rsidRPr="0049413F" w:rsidRDefault="00DB107C" w:rsidP="00061251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49413F">
        <w:rPr>
          <w:rFonts w:ascii="Arial Narrow" w:hAnsi="Arial Narrow"/>
          <w:sz w:val="24"/>
          <w:szCs w:val="24"/>
          <w:lang w:eastAsia="ar-SA"/>
        </w:rPr>
        <w:tab/>
      </w:r>
      <w:r w:rsidRPr="0049413F">
        <w:rPr>
          <w:rFonts w:ascii="Arial Narrow" w:hAnsi="Arial Narrow"/>
          <w:sz w:val="24"/>
          <w:szCs w:val="24"/>
          <w:lang w:eastAsia="ar-SA"/>
        </w:rPr>
        <w:tab/>
      </w:r>
    </w:p>
    <w:p w14:paraId="36CD4E8A" w14:textId="77777777" w:rsidR="00DB107C" w:rsidRPr="00061251" w:rsidRDefault="00DB107C" w:rsidP="00061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061251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7D4AE011" w14:textId="77777777" w:rsidR="00DB107C" w:rsidRPr="00061251" w:rsidRDefault="00DB107C" w:rsidP="00061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061251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3C82E782" w14:textId="77777777" w:rsidR="001500D9" w:rsidRPr="00061251" w:rsidRDefault="008D15A9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47" w:name="_Toc31544162"/>
      <w:bookmarkStart w:id="48" w:name="_Toc31686207"/>
      <w:bookmarkStart w:id="49" w:name="_Toc31544163"/>
      <w:bookmarkStart w:id="50" w:name="_Toc31686208"/>
      <w:bookmarkStart w:id="51" w:name="_Toc31544164"/>
      <w:bookmarkStart w:id="52" w:name="_Toc31686209"/>
      <w:bookmarkStart w:id="53" w:name="_Toc31544165"/>
      <w:bookmarkStart w:id="54" w:name="_Toc31686210"/>
      <w:bookmarkStart w:id="55" w:name="_Toc31544166"/>
      <w:bookmarkStart w:id="56" w:name="_Toc31686211"/>
      <w:bookmarkStart w:id="57" w:name="_Toc31544167"/>
      <w:bookmarkStart w:id="58" w:name="_Toc31686212"/>
      <w:bookmarkStart w:id="59" w:name="_Toc31544168"/>
      <w:bookmarkStart w:id="60" w:name="_Toc31686213"/>
      <w:bookmarkStart w:id="61" w:name="_Toc31544169"/>
      <w:bookmarkStart w:id="62" w:name="_Toc31686214"/>
      <w:bookmarkStart w:id="63" w:name="_Toc31544170"/>
      <w:bookmarkStart w:id="64" w:name="_Toc31686215"/>
      <w:bookmarkStart w:id="65" w:name="_Toc31544171"/>
      <w:bookmarkStart w:id="66" w:name="_Toc31686216"/>
      <w:bookmarkStart w:id="67" w:name="_Toc32681408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061251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65"/>
      <w:bookmarkEnd w:id="66"/>
      <w:bookmarkEnd w:id="67"/>
    </w:p>
    <w:p w14:paraId="04F83F78" w14:textId="77777777" w:rsidR="001500D9" w:rsidRPr="001500D9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1500D9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42A79EE2" w14:textId="77777777" w:rsidR="001500D9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3871819" w14:textId="77777777" w:rsidR="001500D9" w:rsidRPr="001500D9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1500D9">
        <w:rPr>
          <w:rFonts w:ascii="Arial Narrow" w:hAnsi="Arial Narrow"/>
          <w:color w:val="000000" w:themeColor="text1"/>
        </w:rPr>
        <w:t>A jelzésnek tartalmaznia kell:</w:t>
      </w:r>
    </w:p>
    <w:p w14:paraId="60B4424F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Esemény pontos</w:t>
      </w:r>
      <w:r w:rsidRPr="008D15A9">
        <w:rPr>
          <w:rFonts w:ascii="Arial Narrow" w:hAnsi="Arial Narrow" w:cs="Times New Roman"/>
        </w:rPr>
        <w:t xml:space="preserve"> helye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Pr="00200D3C">
        <w:rPr>
          <w:rFonts w:ascii="Arial Narrow" w:hAnsi="Arial Narrow" w:cs="Times New Roman"/>
          <w:b/>
        </w:rPr>
        <w:t>(6000 Kecskemét, Izsáki út 10.</w:t>
      </w:r>
      <w:r w:rsidR="00486891">
        <w:rPr>
          <w:rFonts w:ascii="Arial Narrow" w:hAnsi="Arial Narrow" w:cs="Times New Roman"/>
          <w:b/>
        </w:rPr>
        <w:t xml:space="preserve"> </w:t>
      </w:r>
      <w:r w:rsidR="00536430">
        <w:rPr>
          <w:rFonts w:ascii="Arial Narrow" w:hAnsi="Arial Narrow" w:cs="Times New Roman"/>
          <w:b/>
        </w:rPr>
        <w:t>Kazánház</w:t>
      </w:r>
      <w:r w:rsidR="00BF48CF">
        <w:rPr>
          <w:rFonts w:ascii="Arial Narrow" w:hAnsi="Arial Narrow" w:cs="Times New Roman"/>
          <w:b/>
        </w:rPr>
        <w:t xml:space="preserve"> –</w:t>
      </w:r>
      <w:r w:rsidR="00536430">
        <w:rPr>
          <w:rFonts w:ascii="Arial Narrow" w:hAnsi="Arial Narrow" w:cs="Times New Roman"/>
          <w:b/>
        </w:rPr>
        <w:t xml:space="preserve"> 14</w:t>
      </w:r>
      <w:r w:rsidR="00BF48CF">
        <w:rPr>
          <w:rFonts w:ascii="Arial Narrow" w:hAnsi="Arial Narrow" w:cs="Times New Roman"/>
          <w:b/>
        </w:rPr>
        <w:t>. épület</w:t>
      </w:r>
      <w:r w:rsidRPr="00200D3C">
        <w:rPr>
          <w:rFonts w:ascii="Arial Narrow" w:hAnsi="Arial Narrow" w:cs="Times New Roman"/>
          <w:b/>
        </w:rPr>
        <w:t>)</w:t>
      </w:r>
      <w:r w:rsidRPr="00200D3C">
        <w:rPr>
          <w:rFonts w:ascii="Arial Narrow" w:hAnsi="Arial Narrow" w:cs="Times New Roman"/>
        </w:rPr>
        <w:t>,</w:t>
      </w:r>
    </w:p>
    <w:p w14:paraId="7E60B89F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mi ég, milyen káreset történt, mit veszélyeztet a tűz</w:t>
      </w:r>
      <w:r>
        <w:rPr>
          <w:rFonts w:ascii="Arial Narrow" w:hAnsi="Arial Narrow" w:cs="Times New Roman"/>
        </w:rPr>
        <w:t>,</w:t>
      </w:r>
    </w:p>
    <w:p w14:paraId="5F97A97D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mekkora a tűz terjedelme, mi van veszélyeztetve</w:t>
      </w:r>
      <w:r>
        <w:rPr>
          <w:rFonts w:ascii="Arial Narrow" w:hAnsi="Arial Narrow" w:cs="Times New Roman"/>
        </w:rPr>
        <w:t>,</w:t>
      </w:r>
    </w:p>
    <w:p w14:paraId="584E18D2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emberélet van-e veszélyeztetve</w:t>
      </w:r>
      <w:r>
        <w:rPr>
          <w:rFonts w:ascii="Arial Narrow" w:hAnsi="Arial Narrow" w:cs="Times New Roman"/>
        </w:rPr>
        <w:t>,</w:t>
      </w:r>
    </w:p>
    <w:p w14:paraId="471B0628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a tűzjelzést bejelentő neve, a jelzésre használt telefon száma</w:t>
      </w:r>
      <w:r>
        <w:rPr>
          <w:rFonts w:ascii="Arial Narrow" w:hAnsi="Arial Narrow" w:cs="Times New Roman"/>
        </w:rPr>
        <w:t>.</w:t>
      </w:r>
    </w:p>
    <w:p w14:paraId="72C80C83" w14:textId="77777777" w:rsidR="004D0638" w:rsidRDefault="004D0638" w:rsidP="00061251">
      <w:pPr>
        <w:spacing w:after="0" w:line="240" w:lineRule="auto"/>
        <w:jc w:val="both"/>
        <w:rPr>
          <w:rFonts w:ascii="Arial Narrow" w:hAnsi="Arial Narrow" w:cs="Arial"/>
        </w:rPr>
      </w:pPr>
    </w:p>
    <w:p w14:paraId="7F94F193" w14:textId="77777777" w:rsidR="004B334F" w:rsidRDefault="00E33BC8" w:rsidP="004676B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10049B80" w14:textId="77777777" w:rsidR="00E33BC8" w:rsidRDefault="00E33BC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BCE4429" w14:textId="77777777" w:rsidR="008D15A9" w:rsidRPr="00061251" w:rsidRDefault="008D15A9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8" w:name="_Toc32681409"/>
      <w:r w:rsidRPr="00061251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68"/>
    </w:p>
    <w:p w14:paraId="53199762" w14:textId="77777777" w:rsidR="001500D9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A tűzriadó alkalmával az épülete</w:t>
      </w:r>
      <w:r w:rsidR="007C222A">
        <w:rPr>
          <w:rFonts w:ascii="Arial Narrow" w:hAnsi="Arial Narrow" w:cs="Times New Roman"/>
        </w:rPr>
        <w:t>(</w:t>
      </w:r>
      <w:proofErr w:type="spellStart"/>
      <w:r w:rsidR="007C222A">
        <w:rPr>
          <w:rFonts w:ascii="Arial Narrow" w:hAnsi="Arial Narrow" w:cs="Times New Roman"/>
        </w:rPr>
        <w:t>ke</w:t>
      </w:r>
      <w:proofErr w:type="spellEnd"/>
      <w:r w:rsidR="007C222A">
        <w:rPr>
          <w:rFonts w:ascii="Arial Narrow" w:hAnsi="Arial Narrow" w:cs="Times New Roman"/>
        </w:rPr>
        <w:t>)</w:t>
      </w:r>
      <w:r w:rsidRPr="008D15A9">
        <w:rPr>
          <w:rFonts w:ascii="Arial Narrow" w:hAnsi="Arial Narrow" w:cs="Times New Roman"/>
        </w:rPr>
        <w:t>t lehetőleg a legrövidebb útvonalon kell elhagyni, és az épülettől távolabbi helyen kell gyü</w:t>
      </w:r>
      <w:r w:rsidR="001500D9">
        <w:rPr>
          <w:rFonts w:ascii="Arial Narrow" w:hAnsi="Arial Narrow" w:cs="Times New Roman"/>
        </w:rPr>
        <w:t>lekezni az erre kijelölt helyen.</w:t>
      </w:r>
    </w:p>
    <w:p w14:paraId="17D1772D" w14:textId="77777777" w:rsidR="008D15A9" w:rsidRPr="008D15A9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menekülés során legyen figyelemmel környezetére, </w:t>
      </w:r>
      <w:r w:rsidRPr="003A784F">
        <w:rPr>
          <w:rFonts w:ascii="Arial Narrow" w:hAnsi="Arial Narrow"/>
          <w:color w:val="000000" w:themeColor="text1"/>
        </w:rPr>
        <w:t>az arra rászorul</w:t>
      </w:r>
      <w:r>
        <w:rPr>
          <w:rFonts w:ascii="Arial Narrow" w:hAnsi="Arial Narrow"/>
          <w:color w:val="000000" w:themeColor="text1"/>
        </w:rPr>
        <w:t>ókat a menekülésben segítse.</w:t>
      </w:r>
    </w:p>
    <w:p w14:paraId="59D5B464" w14:textId="77777777" w:rsidR="0015562A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76763F42" w14:textId="77777777" w:rsidR="001500D9" w:rsidRPr="001841DE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1841DE">
        <w:rPr>
          <w:rFonts w:ascii="Arial Narrow" w:hAnsi="Arial Narrow" w:cs="Times New Roman"/>
          <w:u w:val="single"/>
        </w:rPr>
        <w:t>Gyülekezési hely, ha az épüle</w:t>
      </w:r>
      <w:r w:rsidR="009D748C">
        <w:rPr>
          <w:rFonts w:ascii="Arial Narrow" w:hAnsi="Arial Narrow" w:cs="Times New Roman"/>
          <w:u w:val="single"/>
        </w:rPr>
        <w:t xml:space="preserve">tből </w:t>
      </w:r>
      <w:r w:rsidRPr="001841DE">
        <w:rPr>
          <w:rFonts w:ascii="Arial Narrow" w:hAnsi="Arial Narrow" w:cs="Times New Roman"/>
          <w:u w:val="single"/>
        </w:rPr>
        <w:t>menekül:</w:t>
      </w:r>
    </w:p>
    <w:p w14:paraId="3165CC80" w14:textId="77777777" w:rsidR="001500D9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1500D9">
        <w:rPr>
          <w:rFonts w:ascii="Arial Narrow" w:hAnsi="Arial Narrow" w:cs="Times New Roman"/>
          <w:b/>
        </w:rPr>
        <w:t>A</w:t>
      </w:r>
      <w:r w:rsidR="009D748C">
        <w:rPr>
          <w:rFonts w:ascii="Arial Narrow" w:hAnsi="Arial Narrow" w:cs="Times New Roman"/>
          <w:b/>
        </w:rPr>
        <w:t xml:space="preserve"> </w:t>
      </w:r>
      <w:r w:rsidR="007C222A">
        <w:rPr>
          <w:rFonts w:ascii="Arial Narrow" w:hAnsi="Arial Narrow" w:cs="Times New Roman"/>
          <w:b/>
        </w:rPr>
        <w:t>raktárból</w:t>
      </w:r>
      <w:r w:rsidR="00323922">
        <w:rPr>
          <w:rFonts w:ascii="Arial Narrow" w:hAnsi="Arial Narrow" w:cs="Times New Roman"/>
          <w:b/>
        </w:rPr>
        <w:t xml:space="preserve"> </w:t>
      </w:r>
      <w:r w:rsidRPr="001500D9">
        <w:rPr>
          <w:rFonts w:ascii="Arial Narrow" w:hAnsi="Arial Narrow" w:cs="Times New Roman"/>
          <w:b/>
        </w:rPr>
        <w:t>közvetlenül a szabadba vezető ajtó</w:t>
      </w:r>
      <w:r w:rsidR="009D748C">
        <w:rPr>
          <w:rFonts w:ascii="Arial Narrow" w:hAnsi="Arial Narrow" w:cs="Times New Roman"/>
          <w:b/>
        </w:rPr>
        <w:t>n</w:t>
      </w:r>
      <w:r w:rsidRPr="001500D9">
        <w:rPr>
          <w:rFonts w:ascii="Arial Narrow" w:hAnsi="Arial Narrow" w:cs="Times New Roman"/>
          <w:b/>
        </w:rPr>
        <w:t xml:space="preserve"> </w:t>
      </w:r>
      <w:r w:rsidR="00323922">
        <w:rPr>
          <w:rFonts w:ascii="Arial Narrow" w:hAnsi="Arial Narrow" w:cs="Times New Roman"/>
          <w:b/>
        </w:rPr>
        <w:t>át</w:t>
      </w:r>
      <w:r w:rsidR="00323922" w:rsidRPr="001500D9">
        <w:rPr>
          <w:rFonts w:ascii="Arial Narrow" w:hAnsi="Arial Narrow" w:cs="Times New Roman"/>
          <w:b/>
        </w:rPr>
        <w:t xml:space="preserve"> </w:t>
      </w:r>
      <w:r w:rsidR="009D748C">
        <w:rPr>
          <w:rFonts w:ascii="Arial Narrow" w:hAnsi="Arial Narrow" w:cs="Times New Roman"/>
          <w:b/>
        </w:rPr>
        <w:t>Kodály Zol</w:t>
      </w:r>
      <w:r w:rsidR="00323922">
        <w:rPr>
          <w:rFonts w:ascii="Arial Narrow" w:hAnsi="Arial Narrow" w:cs="Times New Roman"/>
          <w:b/>
        </w:rPr>
        <w:t>tán sétányra és az ott található park terület</w:t>
      </w:r>
      <w:r w:rsidR="009D748C">
        <w:rPr>
          <w:rFonts w:ascii="Arial Narrow" w:hAnsi="Arial Narrow" w:cs="Times New Roman"/>
          <w:b/>
        </w:rPr>
        <w:t>re</w:t>
      </w:r>
      <w:r w:rsidRPr="001500D9">
        <w:rPr>
          <w:rFonts w:ascii="Arial Narrow" w:hAnsi="Arial Narrow" w:cs="Times New Roman"/>
          <w:b/>
        </w:rPr>
        <w:t xml:space="preserve"> kell menekülni.</w:t>
      </w:r>
    </w:p>
    <w:p w14:paraId="2963185A" w14:textId="77777777" w:rsidR="0015562A" w:rsidRPr="001500D9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9AA03F8" w14:textId="77777777" w:rsidR="001841DE" w:rsidRPr="004E4CFC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4E4CFC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6A6721AD" w14:textId="77777777" w:rsidR="00200D3C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183C8DC" w14:textId="77777777" w:rsidR="00200D3C" w:rsidRPr="00061251" w:rsidRDefault="00200D3C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9" w:name="_Toc32681410"/>
      <w:r w:rsidRPr="00061251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69"/>
    </w:p>
    <w:p w14:paraId="07BD5FB1" w14:textId="77777777" w:rsidR="00200D3C" w:rsidRPr="00061251" w:rsidRDefault="009D748C" w:rsidP="0006125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0" w:name="_Toc32681411"/>
      <w:r w:rsidRPr="00061251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061251">
        <w:rPr>
          <w:rFonts w:ascii="Arial Narrow" w:hAnsi="Arial Narrow" w:cs="Times New Roman"/>
          <w:b/>
          <w:sz w:val="24"/>
          <w:szCs w:val="24"/>
        </w:rPr>
        <w:t>orta</w:t>
      </w:r>
      <w:r w:rsidRPr="0006125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061251">
        <w:rPr>
          <w:rFonts w:ascii="Arial Narrow" w:hAnsi="Arial Narrow" w:cs="Times New Roman"/>
          <w:b/>
          <w:sz w:val="24"/>
          <w:szCs w:val="24"/>
        </w:rPr>
        <w:t>szolgálat</w:t>
      </w:r>
      <w:bookmarkEnd w:id="70"/>
    </w:p>
    <w:p w14:paraId="070CAC85" w14:textId="77777777" w:rsidR="00E33BC8" w:rsidRDefault="00E33BC8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feladata. Az épületben munkát végző munkavállalók intézkednek.</w:t>
      </w:r>
    </w:p>
    <w:p w14:paraId="0C432C08" w14:textId="77777777" w:rsidR="00E33BC8" w:rsidRDefault="00E33BC8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7FCEDDA" w14:textId="77777777" w:rsidR="00200D3C" w:rsidRDefault="00E33BC8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Éjszaka a f</w:t>
      </w:r>
      <w:r w:rsidR="00E8470D">
        <w:rPr>
          <w:rFonts w:ascii="Arial Narrow" w:hAnsi="Arial Narrow"/>
          <w:color w:val="000000" w:themeColor="text1"/>
        </w:rPr>
        <w:t>eladata</w:t>
      </w:r>
      <w:r w:rsidR="00200D3C">
        <w:rPr>
          <w:rFonts w:ascii="Arial Narrow" w:hAnsi="Arial Narrow"/>
          <w:color w:val="000000" w:themeColor="text1"/>
        </w:rPr>
        <w:t>:</w:t>
      </w:r>
    </w:p>
    <w:p w14:paraId="0D3D677D" w14:textId="77777777" w:rsidR="004E4CFC" w:rsidRPr="004E4CFC" w:rsidRDefault="004E4CFC" w:rsidP="0006125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E4CFC">
        <w:rPr>
          <w:rFonts w:ascii="Arial Narrow" w:hAnsi="Arial Narrow" w:cs="Times New Roman"/>
        </w:rPr>
        <w:t xml:space="preserve">értesíti </w:t>
      </w:r>
      <w:r w:rsidR="00E33BC8">
        <w:rPr>
          <w:rFonts w:ascii="Arial Narrow" w:hAnsi="Arial Narrow" w:cs="Times New Roman"/>
        </w:rPr>
        <w:t>tűzoltóságot,</w:t>
      </w:r>
    </w:p>
    <w:p w14:paraId="07B7EF18" w14:textId="77777777" w:rsidR="00200D3C" w:rsidRPr="00200D3C" w:rsidRDefault="00200D3C" w:rsidP="0006125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</w:t>
      </w:r>
      <w:r w:rsidRPr="00200D3C">
        <w:rPr>
          <w:rFonts w:ascii="Arial Narrow" w:hAnsi="Arial Narrow" w:cs="Times New Roman"/>
        </w:rPr>
        <w:t>lzárja a g</w:t>
      </w:r>
      <w:r>
        <w:rPr>
          <w:rFonts w:ascii="Arial Narrow" w:hAnsi="Arial Narrow" w:cs="Times New Roman"/>
        </w:rPr>
        <w:t>ázfőelzárót,</w:t>
      </w:r>
      <w:r w:rsidR="00CF0944">
        <w:rPr>
          <w:rFonts w:ascii="Arial Narrow" w:hAnsi="Arial Narrow" w:cs="Times New Roman"/>
        </w:rPr>
        <w:t xml:space="preserve"> (</w:t>
      </w:r>
      <w:r w:rsidR="00CF0944" w:rsidRPr="00CF0944">
        <w:rPr>
          <w:rFonts w:ascii="Arial Narrow" w:hAnsi="Arial Narrow" w:cs="Times New Roman"/>
          <w:b/>
        </w:rPr>
        <w:t>helye:</w:t>
      </w:r>
      <w:r w:rsidR="00323922">
        <w:rPr>
          <w:rFonts w:ascii="Arial Narrow" w:hAnsi="Arial Narrow" w:cs="Times New Roman"/>
          <w:b/>
        </w:rPr>
        <w:t xml:space="preserve"> 1. a Dékáni hivatal mögött található gázfogadónál; 2. a </w:t>
      </w:r>
      <w:r w:rsidR="000A7D37">
        <w:rPr>
          <w:rFonts w:ascii="Arial Narrow" w:hAnsi="Arial Narrow" w:cs="Times New Roman"/>
          <w:b/>
        </w:rPr>
        <w:t>kazán mögött a főelzárónál</w:t>
      </w:r>
      <w:r w:rsidR="00CF0944" w:rsidRPr="00CF0944">
        <w:rPr>
          <w:rFonts w:ascii="Arial Narrow" w:hAnsi="Arial Narrow" w:cs="Times New Roman"/>
        </w:rPr>
        <w:t>)</w:t>
      </w:r>
    </w:p>
    <w:p w14:paraId="365C268A" w14:textId="77777777" w:rsidR="00BF48CF" w:rsidRDefault="00200D3C" w:rsidP="0006125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200D3C">
        <w:rPr>
          <w:rFonts w:ascii="Arial Narrow" w:hAnsi="Arial Narrow"/>
          <w:color w:val="000000" w:themeColor="text1"/>
        </w:rPr>
        <w:t>a „Tűzvédelmi főkapcsoló” –</w:t>
      </w:r>
      <w:r>
        <w:rPr>
          <w:rFonts w:ascii="Arial Narrow" w:hAnsi="Arial Narrow"/>
          <w:color w:val="000000" w:themeColor="text1"/>
        </w:rPr>
        <w:t xml:space="preserve"> használatával </w:t>
      </w:r>
      <w:proofErr w:type="spellStart"/>
      <w:r>
        <w:rPr>
          <w:rFonts w:ascii="Arial Narrow" w:hAnsi="Arial Narrow"/>
          <w:color w:val="000000" w:themeColor="text1"/>
        </w:rPr>
        <w:t>áramtalanítja</w:t>
      </w:r>
      <w:proofErr w:type="spellEnd"/>
      <w:r>
        <w:rPr>
          <w:rFonts w:ascii="Arial Narrow" w:hAnsi="Arial Narrow"/>
          <w:color w:val="000000" w:themeColor="text1"/>
        </w:rPr>
        <w:t xml:space="preserve"> az épületet,</w:t>
      </w:r>
    </w:p>
    <w:p w14:paraId="083F462A" w14:textId="77777777" w:rsidR="00CF0944" w:rsidRPr="00061251" w:rsidRDefault="00CF0944" w:rsidP="00061251">
      <w:pPr>
        <w:pStyle w:val="Listaszerbekezds"/>
        <w:spacing w:after="0" w:line="240" w:lineRule="auto"/>
        <w:jc w:val="both"/>
      </w:pPr>
      <w:r w:rsidRPr="00061251">
        <w:rPr>
          <w:rFonts w:ascii="Arial Narrow" w:hAnsi="Arial Narrow"/>
          <w:color w:val="000000" w:themeColor="text1"/>
        </w:rPr>
        <w:t>(</w:t>
      </w:r>
      <w:r w:rsidRPr="00061251">
        <w:rPr>
          <w:rFonts w:ascii="Arial Narrow" w:hAnsi="Arial Narrow"/>
          <w:b/>
          <w:color w:val="000000" w:themeColor="text1"/>
        </w:rPr>
        <w:t>helye:</w:t>
      </w:r>
      <w:r w:rsidRPr="00061251">
        <w:rPr>
          <w:rFonts w:ascii="Arial Narrow" w:hAnsi="Arial Narrow" w:cs="Times New Roman"/>
          <w:b/>
        </w:rPr>
        <w:t xml:space="preserve"> </w:t>
      </w:r>
      <w:r w:rsidR="004B334F" w:rsidRPr="00061251">
        <w:rPr>
          <w:rFonts w:ascii="Arial Narrow" w:hAnsi="Arial Narrow" w:cs="Times New Roman"/>
          <w:b/>
        </w:rPr>
        <w:t>Raktár:</w:t>
      </w:r>
      <w:r w:rsidR="004B334F" w:rsidRPr="00061251">
        <w:rPr>
          <w:b/>
        </w:rPr>
        <w:t xml:space="preserve"> </w:t>
      </w:r>
      <w:r w:rsidR="004B334F" w:rsidRPr="00061251">
        <w:rPr>
          <w:rFonts w:ascii="Arial Narrow" w:hAnsi="Arial Narrow" w:cs="Times New Roman"/>
          <w:b/>
        </w:rPr>
        <w:t>Bejárati oldalfal sarkán lévő alu tokozott elosztó dobozban</w:t>
      </w:r>
      <w:r w:rsidRPr="00061251">
        <w:t>)</w:t>
      </w:r>
    </w:p>
    <w:p w14:paraId="7E737E6A" w14:textId="77777777" w:rsidR="00200D3C" w:rsidRDefault="00200D3C" w:rsidP="0006125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 </w:t>
      </w:r>
      <w:r w:rsidR="009D748C">
        <w:rPr>
          <w:rFonts w:ascii="Arial Narrow" w:hAnsi="Arial Narrow"/>
          <w:color w:val="000000" w:themeColor="text1"/>
        </w:rPr>
        <w:t xml:space="preserve">teherporta bejáratánál </w:t>
      </w:r>
      <w:r>
        <w:rPr>
          <w:rFonts w:ascii="Arial Narrow" w:hAnsi="Arial Narrow"/>
          <w:color w:val="000000" w:themeColor="text1"/>
        </w:rPr>
        <w:t>várakozik a kiérkező tűzoltóság fogadására és a</w:t>
      </w:r>
      <w:r w:rsidRPr="00200D3C">
        <w:rPr>
          <w:rFonts w:ascii="Arial Narrow" w:hAnsi="Arial Narrow"/>
          <w:color w:val="000000" w:themeColor="text1"/>
        </w:rPr>
        <w:t xml:space="preserve"> kiérkező egység tagjai részére tel</w:t>
      </w:r>
      <w:r>
        <w:rPr>
          <w:rFonts w:ascii="Arial Narrow" w:hAnsi="Arial Narrow"/>
          <w:color w:val="000000" w:themeColor="text1"/>
        </w:rPr>
        <w:t>jes körűen ismerteti az épület</w:t>
      </w:r>
      <w:r w:rsidRPr="00200D3C">
        <w:rPr>
          <w:rFonts w:ascii="Arial Narrow" w:hAnsi="Arial Narrow"/>
          <w:color w:val="000000" w:themeColor="text1"/>
        </w:rPr>
        <w:t xml:space="preserve"> elhelyezkedését, illetve pontos leírást ad az eseményről. </w:t>
      </w:r>
    </w:p>
    <w:p w14:paraId="2FC59B73" w14:textId="77777777" w:rsidR="00CB6606" w:rsidRPr="00200D3C" w:rsidRDefault="00CB6606" w:rsidP="0006125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az Egyetem </w:t>
      </w:r>
      <w:r>
        <w:rPr>
          <w:rFonts w:ascii="Arial Narrow" w:hAnsi="Arial Narrow" w:cs="Arial"/>
        </w:rPr>
        <w:t>létesítmények üzemeltetéséért felelős vezetőjét/munkatársát.</w:t>
      </w:r>
    </w:p>
    <w:p w14:paraId="4AE956D4" w14:textId="77777777" w:rsidR="00E8470D" w:rsidRPr="00061251" w:rsidRDefault="00E8470D" w:rsidP="00061251">
      <w:pPr>
        <w:spacing w:after="0" w:line="240" w:lineRule="auto"/>
        <w:rPr>
          <w:color w:val="000000" w:themeColor="text1"/>
        </w:rPr>
      </w:pPr>
    </w:p>
    <w:p w14:paraId="74B4EADD" w14:textId="77777777" w:rsidR="004676B7" w:rsidRPr="00061251" w:rsidRDefault="004676B7" w:rsidP="0006125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1" w:name="_Toc532774955"/>
      <w:bookmarkStart w:id="72" w:name="_Toc32681412"/>
      <w:r w:rsidRPr="00061251">
        <w:rPr>
          <w:rFonts w:ascii="Arial Narrow" w:hAnsi="Arial Narrow" w:cs="Times New Roman"/>
          <w:b/>
          <w:sz w:val="24"/>
          <w:szCs w:val="24"/>
        </w:rPr>
        <w:t>Minden dolgozó</w:t>
      </w:r>
      <w:r w:rsidR="004B334F" w:rsidRPr="00061251">
        <w:rPr>
          <w:rFonts w:ascii="Arial Narrow" w:hAnsi="Arial Narrow" w:cs="Times New Roman"/>
          <w:b/>
          <w:sz w:val="24"/>
          <w:szCs w:val="24"/>
        </w:rPr>
        <w:t>/munkavállaló</w:t>
      </w:r>
      <w:bookmarkEnd w:id="71"/>
      <w:bookmarkEnd w:id="72"/>
    </w:p>
    <w:p w14:paraId="5BA3170C" w14:textId="77777777" w:rsidR="004676B7" w:rsidRP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>Tűz esetén:</w:t>
      </w:r>
    </w:p>
    <w:p w14:paraId="1AB7FD74" w14:textId="77777777" w:rsidR="004676B7" w:rsidRPr="003A784F" w:rsidRDefault="004676B7" w:rsidP="0006125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lastRenderedPageBreak/>
        <w:t>az általa használt berendez</w:t>
      </w:r>
      <w:r>
        <w:rPr>
          <w:rFonts w:ascii="Arial Narrow" w:hAnsi="Arial Narrow"/>
          <w:color w:val="000000" w:themeColor="text1"/>
        </w:rPr>
        <w:t xml:space="preserve">éseket feszültség mentesíti; </w:t>
      </w:r>
    </w:p>
    <w:p w14:paraId="1F8319AB" w14:textId="77777777" w:rsidR="004676B7" w:rsidRPr="003A784F" w:rsidRDefault="004676B7" w:rsidP="0006125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az épületben tartózkodókat, illetve az arra rászorul</w:t>
      </w:r>
      <w:r>
        <w:rPr>
          <w:rFonts w:ascii="Arial Narrow" w:hAnsi="Arial Narrow"/>
          <w:color w:val="000000" w:themeColor="text1"/>
        </w:rPr>
        <w:t xml:space="preserve">ókat a menekülésben segíti; </w:t>
      </w:r>
    </w:p>
    <w:p w14:paraId="037C7663" w14:textId="77777777" w:rsidR="004676B7" w:rsidRPr="003A784F" w:rsidRDefault="004676B7" w:rsidP="0006125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</w:t>
      </w:r>
      <w:r>
        <w:rPr>
          <w:rFonts w:ascii="Arial Narrow" w:hAnsi="Arial Narrow"/>
          <w:color w:val="000000" w:themeColor="text1"/>
        </w:rPr>
        <w:t>grövidebb útvonalon elhagyja és a gyülekező helyre megy;</w:t>
      </w:r>
    </w:p>
    <w:p w14:paraId="58D66F75" w14:textId="77777777" w:rsidR="004676B7" w:rsidRPr="003A784F" w:rsidRDefault="004676B7" w:rsidP="0006125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 tűzoltás</w:t>
      </w:r>
      <w:r>
        <w:rPr>
          <w:rFonts w:ascii="Arial Narrow" w:hAnsi="Arial Narrow"/>
          <w:color w:val="000000" w:themeColor="text1"/>
        </w:rPr>
        <w:t xml:space="preserve"> </w:t>
      </w:r>
      <w:r w:rsidRPr="003A784F">
        <w:rPr>
          <w:rFonts w:ascii="Arial Narrow" w:hAnsi="Arial Narrow"/>
          <w:color w:val="000000" w:themeColor="text1"/>
        </w:rPr>
        <w:t>vezető utasításait k</w:t>
      </w:r>
      <w:r>
        <w:rPr>
          <w:rFonts w:ascii="Arial Narrow" w:hAnsi="Arial Narrow"/>
          <w:color w:val="000000" w:themeColor="text1"/>
        </w:rPr>
        <w:t xml:space="preserve">öveti, illetve végrehajtja; </w:t>
      </w:r>
    </w:p>
    <w:p w14:paraId="357EBDE3" w14:textId="77777777" w:rsidR="004676B7" w:rsidRPr="00700367" w:rsidRDefault="004676B7" w:rsidP="0006125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</w:t>
      </w:r>
      <w:r>
        <w:rPr>
          <w:rFonts w:ascii="Arial Narrow" w:hAnsi="Arial Narrow"/>
          <w:color w:val="000000" w:themeColor="text1"/>
        </w:rPr>
        <w:t xml:space="preserve"> nem tudó személyek mentésében.</w:t>
      </w:r>
    </w:p>
    <w:p w14:paraId="5A4773E5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2360E82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 xml:space="preserve">A kiürítés, mentés, tűzoltás során a tűzoltás </w:t>
      </w:r>
      <w:r>
        <w:rPr>
          <w:rFonts w:ascii="Arial Narrow" w:hAnsi="Arial Narrow"/>
          <w:color w:val="000000" w:themeColor="text1"/>
        </w:rPr>
        <w:t>vezető (tűzoltóság)</w:t>
      </w:r>
      <w:r w:rsidRPr="004676B7">
        <w:rPr>
          <w:rFonts w:ascii="Arial Narrow" w:hAnsi="Arial Narrow"/>
          <w:color w:val="000000" w:themeColor="text1"/>
        </w:rPr>
        <w:t xml:space="preserve"> intézkedéseit a jelenlévők kötelesek végrehajtani.</w:t>
      </w:r>
    </w:p>
    <w:p w14:paraId="6ED73D6F" w14:textId="77777777" w:rsidR="004676B7" w:rsidRP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 xml:space="preserve"> </w:t>
      </w:r>
    </w:p>
    <w:p w14:paraId="525CAB9C" w14:textId="77777777" w:rsidR="004676B7" w:rsidRPr="00061251" w:rsidRDefault="004676B7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3" w:name="_Toc532774956"/>
      <w:bookmarkStart w:id="74" w:name="_Toc32681413"/>
      <w:r w:rsidRPr="00061251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73"/>
      <w:bookmarkEnd w:id="74"/>
    </w:p>
    <w:p w14:paraId="483059CF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Az Egyetem </w:t>
      </w:r>
      <w:r w:rsidRPr="000F7978">
        <w:rPr>
          <w:rFonts w:ascii="Arial Narrow" w:hAnsi="Arial Narrow"/>
          <w:color w:val="000000" w:themeColor="text1"/>
        </w:rPr>
        <w:t>területén minden dolgozó köteles öntevékenyen, késedelem nélkül intézkedni a tűzveszély elhár</w:t>
      </w:r>
      <w:r>
        <w:rPr>
          <w:rFonts w:ascii="Arial Narrow" w:hAnsi="Arial Narrow"/>
          <w:color w:val="000000" w:themeColor="text1"/>
        </w:rPr>
        <w:t xml:space="preserve">ításában, és a tűz oltásában. </w:t>
      </w:r>
    </w:p>
    <w:p w14:paraId="01F247C0" w14:textId="77777777" w:rsidR="004676B7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oltását lehetőleg a veszélyeztetett épületrész vagy szabadterület kiürítésével</w:t>
      </w:r>
      <w:r>
        <w:rPr>
          <w:rFonts w:ascii="Arial Narrow" w:hAnsi="Arial Narrow"/>
          <w:color w:val="000000" w:themeColor="text1"/>
        </w:rPr>
        <w:t xml:space="preserve"> egyidejűleg kell megkezdeni. </w:t>
      </w:r>
    </w:p>
    <w:p w14:paraId="46B7334B" w14:textId="77777777" w:rsidR="004676B7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>
        <w:rPr>
          <w:rFonts w:ascii="Arial Narrow" w:hAnsi="Arial Narrow"/>
          <w:color w:val="000000" w:themeColor="text1"/>
        </w:rPr>
        <w:t xml:space="preserve"> fali</w:t>
      </w:r>
      <w:r w:rsidRPr="000F7978">
        <w:rPr>
          <w:rFonts w:ascii="Arial Narrow" w:hAnsi="Arial Narrow"/>
          <w:color w:val="000000" w:themeColor="text1"/>
        </w:rPr>
        <w:t xml:space="preserve"> tűzcsapokat, bere</w:t>
      </w:r>
      <w:r>
        <w:rPr>
          <w:rFonts w:ascii="Arial Narrow" w:hAnsi="Arial Narrow"/>
          <w:color w:val="000000" w:themeColor="text1"/>
        </w:rPr>
        <w:t>ndezéseket kell felhasználni.</w:t>
      </w:r>
    </w:p>
    <w:p w14:paraId="7D3793F8" w14:textId="77777777" w:rsidR="004676B7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Tilos és életveszélyes, bármilyen villamos berendezés, elektromos működtetésű gép, eszköz - amennyiben nem történt meg a feszültségmentesítése - t</w:t>
      </w:r>
      <w:r>
        <w:rPr>
          <w:rFonts w:ascii="Arial Narrow" w:hAnsi="Arial Narrow"/>
          <w:color w:val="000000" w:themeColor="text1"/>
        </w:rPr>
        <w:t xml:space="preserve">üzének vízzel történő oltása. </w:t>
      </w:r>
    </w:p>
    <w:p w14:paraId="58348C20" w14:textId="77777777" w:rsidR="004676B7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oltását - amíg az életveszély nélkül lehetséges - megszakítás nélkül folytatni szükséges, illetve a tűz terjedését akadályozni kell a tűzoltóság kiérkezéséig, v</w:t>
      </w:r>
      <w:r>
        <w:rPr>
          <w:rFonts w:ascii="Arial Narrow" w:hAnsi="Arial Narrow"/>
          <w:color w:val="000000" w:themeColor="text1"/>
        </w:rPr>
        <w:t xml:space="preserve">agy a tűz teljes eloltásáig. </w:t>
      </w:r>
    </w:p>
    <w:p w14:paraId="72F08B5A" w14:textId="77777777" w:rsidR="004676B7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Amennyiben a tűzoltás élet veszélyeztetése nélkül nem végezhető tovább, úgy el kell hagyni a helységet. A helység elhagyásánál a he</w:t>
      </w:r>
      <w:r>
        <w:rPr>
          <w:rFonts w:ascii="Arial Narrow" w:hAnsi="Arial Narrow"/>
          <w:color w:val="000000" w:themeColor="text1"/>
        </w:rPr>
        <w:t xml:space="preserve">lység ajtaját be kell csukni! </w:t>
      </w:r>
    </w:p>
    <w:p w14:paraId="111EF2D6" w14:textId="77777777" w:rsidR="00723DBC" w:rsidRDefault="004676B7" w:rsidP="0006125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</w:t>
      </w:r>
      <w:r w:rsidRPr="000F7978">
        <w:rPr>
          <w:rFonts w:ascii="Arial Narrow" w:hAnsi="Arial Narrow"/>
          <w:color w:val="000000" w:themeColor="text1"/>
        </w:rPr>
        <w:t xml:space="preserve"> tűzoltóság kiérkezése után a további teendőket a tűzoltás vezető határozza meg. </w:t>
      </w:r>
    </w:p>
    <w:p w14:paraId="6B56A806" w14:textId="77777777" w:rsidR="004B334F" w:rsidRPr="00061251" w:rsidRDefault="004B334F" w:rsidP="00061251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678D56E" w14:textId="77777777" w:rsidR="004676B7" w:rsidRPr="00061251" w:rsidRDefault="004676B7" w:rsidP="0006125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5" w:name="_Toc532774957"/>
      <w:bookmarkStart w:id="76" w:name="_Toc32681414"/>
      <w:r w:rsidRPr="00061251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75"/>
      <w:bookmarkEnd w:id="76"/>
    </w:p>
    <w:p w14:paraId="14A0C27E" w14:textId="77777777" w:rsidR="004676B7" w:rsidRPr="000F797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7652140B" w14:textId="77777777" w:rsidR="004676B7" w:rsidRPr="000F7978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45D7D3A5" w14:textId="77777777" w:rsidR="000B6222" w:rsidRPr="00E8470D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E8470D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E7EE" w14:textId="77777777" w:rsidR="00763435" w:rsidRDefault="00763435" w:rsidP="002D61FC">
      <w:pPr>
        <w:spacing w:after="0" w:line="240" w:lineRule="auto"/>
      </w:pPr>
      <w:r>
        <w:separator/>
      </w:r>
    </w:p>
  </w:endnote>
  <w:endnote w:type="continuationSeparator" w:id="0">
    <w:p w14:paraId="1123682E" w14:textId="77777777" w:rsidR="00763435" w:rsidRDefault="00763435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6CB94A" w14:textId="77777777" w:rsidR="00691775" w:rsidRPr="007A74DB" w:rsidRDefault="00691775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7230C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7230C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F458B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0D4CB0" w14:textId="77777777" w:rsidR="00691775" w:rsidRPr="00973604" w:rsidRDefault="00691775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0510" w14:textId="77777777" w:rsidR="00763435" w:rsidRDefault="00763435" w:rsidP="002D61FC">
      <w:pPr>
        <w:spacing w:after="0" w:line="240" w:lineRule="auto"/>
      </w:pPr>
      <w:r>
        <w:separator/>
      </w:r>
    </w:p>
  </w:footnote>
  <w:footnote w:type="continuationSeparator" w:id="0">
    <w:p w14:paraId="3C9F394C" w14:textId="77777777" w:rsidR="00763435" w:rsidRDefault="00763435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B4DC" w14:textId="77777777" w:rsidR="00691775" w:rsidRPr="007A74DB" w:rsidRDefault="00691775" w:rsidP="00061251">
    <w:pPr>
      <w:pStyle w:val="lfej"/>
      <w:numPr>
        <w:ilvl w:val="0"/>
        <w:numId w:val="63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Kazánház</w:t>
    </w:r>
    <w:r w:rsidDel="003478A4">
      <w:rPr>
        <w:rFonts w:ascii="Arial Narrow" w:hAnsi="Arial Narrow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2337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42128"/>
    <w:multiLevelType w:val="hybridMultilevel"/>
    <w:tmpl w:val="8DB600FA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350"/>
    <w:multiLevelType w:val="hybridMultilevel"/>
    <w:tmpl w:val="62DE71EA"/>
    <w:lvl w:ilvl="0" w:tplc="FD4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401941"/>
    <w:multiLevelType w:val="hybridMultilevel"/>
    <w:tmpl w:val="B7D4F3F6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0C13"/>
    <w:multiLevelType w:val="hybridMultilevel"/>
    <w:tmpl w:val="BF4C458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7CA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427E4D"/>
    <w:multiLevelType w:val="hybridMultilevel"/>
    <w:tmpl w:val="5AD2B35A"/>
    <w:lvl w:ilvl="0" w:tplc="673E24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80F75"/>
    <w:multiLevelType w:val="hybridMultilevel"/>
    <w:tmpl w:val="F16C4B60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160300"/>
    <w:multiLevelType w:val="hybridMultilevel"/>
    <w:tmpl w:val="4534436C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77EEA"/>
    <w:multiLevelType w:val="hybridMultilevel"/>
    <w:tmpl w:val="433818B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A4010"/>
    <w:multiLevelType w:val="hybridMultilevel"/>
    <w:tmpl w:val="E216F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0A1AE5"/>
    <w:multiLevelType w:val="hybridMultilevel"/>
    <w:tmpl w:val="F7FE7DB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D4B76"/>
    <w:multiLevelType w:val="hybridMultilevel"/>
    <w:tmpl w:val="54D87072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86D4409"/>
    <w:multiLevelType w:val="hybridMultilevel"/>
    <w:tmpl w:val="507C198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0C5912"/>
    <w:multiLevelType w:val="hybridMultilevel"/>
    <w:tmpl w:val="AEA68A5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8E1A16"/>
    <w:multiLevelType w:val="hybridMultilevel"/>
    <w:tmpl w:val="CF00D3FC"/>
    <w:lvl w:ilvl="0" w:tplc="100A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EE8685E"/>
    <w:multiLevelType w:val="hybridMultilevel"/>
    <w:tmpl w:val="F2089E2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0B321F"/>
    <w:multiLevelType w:val="hybridMultilevel"/>
    <w:tmpl w:val="36BE888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DF636B"/>
    <w:multiLevelType w:val="hybridMultilevel"/>
    <w:tmpl w:val="87125EBA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765683736">
    <w:abstractNumId w:val="59"/>
  </w:num>
  <w:num w:numId="2" w16cid:durableId="1962497085">
    <w:abstractNumId w:val="11"/>
  </w:num>
  <w:num w:numId="3" w16cid:durableId="2067878584">
    <w:abstractNumId w:val="30"/>
  </w:num>
  <w:num w:numId="4" w16cid:durableId="78479191">
    <w:abstractNumId w:val="60"/>
  </w:num>
  <w:num w:numId="5" w16cid:durableId="397633007">
    <w:abstractNumId w:val="0"/>
  </w:num>
  <w:num w:numId="6" w16cid:durableId="816341145">
    <w:abstractNumId w:val="52"/>
  </w:num>
  <w:num w:numId="7" w16cid:durableId="1738015178">
    <w:abstractNumId w:val="18"/>
  </w:num>
  <w:num w:numId="8" w16cid:durableId="1988584848">
    <w:abstractNumId w:val="5"/>
  </w:num>
  <w:num w:numId="9" w16cid:durableId="561017321">
    <w:abstractNumId w:val="61"/>
  </w:num>
  <w:num w:numId="10" w16cid:durableId="1905218347">
    <w:abstractNumId w:val="47"/>
  </w:num>
  <w:num w:numId="11" w16cid:durableId="538399325">
    <w:abstractNumId w:val="34"/>
  </w:num>
  <w:num w:numId="12" w16cid:durableId="599261680">
    <w:abstractNumId w:val="20"/>
  </w:num>
  <w:num w:numId="13" w16cid:durableId="977220696">
    <w:abstractNumId w:val="10"/>
  </w:num>
  <w:num w:numId="14" w16cid:durableId="1380130387">
    <w:abstractNumId w:val="19"/>
  </w:num>
  <w:num w:numId="15" w16cid:durableId="628704563">
    <w:abstractNumId w:val="48"/>
  </w:num>
  <w:num w:numId="16" w16cid:durableId="337274688">
    <w:abstractNumId w:val="12"/>
  </w:num>
  <w:num w:numId="17" w16cid:durableId="425274771">
    <w:abstractNumId w:val="56"/>
  </w:num>
  <w:num w:numId="18" w16cid:durableId="1971009868">
    <w:abstractNumId w:val="53"/>
  </w:num>
  <w:num w:numId="19" w16cid:durableId="1290362405">
    <w:abstractNumId w:val="43"/>
  </w:num>
  <w:num w:numId="20" w16cid:durableId="1904170360">
    <w:abstractNumId w:val="24"/>
  </w:num>
  <w:num w:numId="21" w16cid:durableId="1693726055">
    <w:abstractNumId w:val="45"/>
  </w:num>
  <w:num w:numId="22" w16cid:durableId="2033458637">
    <w:abstractNumId w:val="57"/>
  </w:num>
  <w:num w:numId="23" w16cid:durableId="2111971490">
    <w:abstractNumId w:val="32"/>
  </w:num>
  <w:num w:numId="24" w16cid:durableId="1914120705">
    <w:abstractNumId w:val="8"/>
  </w:num>
  <w:num w:numId="25" w16cid:durableId="668363744">
    <w:abstractNumId w:val="55"/>
  </w:num>
  <w:num w:numId="26" w16cid:durableId="1800807085">
    <w:abstractNumId w:val="36"/>
  </w:num>
  <w:num w:numId="27" w16cid:durableId="516626631">
    <w:abstractNumId w:val="7"/>
  </w:num>
  <w:num w:numId="28" w16cid:durableId="1323394490">
    <w:abstractNumId w:val="31"/>
  </w:num>
  <w:num w:numId="29" w16cid:durableId="855656282">
    <w:abstractNumId w:val="54"/>
  </w:num>
  <w:num w:numId="30" w16cid:durableId="771049514">
    <w:abstractNumId w:val="14"/>
  </w:num>
  <w:num w:numId="31" w16cid:durableId="175506018">
    <w:abstractNumId w:val="17"/>
  </w:num>
  <w:num w:numId="32" w16cid:durableId="2054186072">
    <w:abstractNumId w:val="25"/>
  </w:num>
  <w:num w:numId="33" w16cid:durableId="583148811">
    <w:abstractNumId w:val="44"/>
  </w:num>
  <w:num w:numId="34" w16cid:durableId="1489444389">
    <w:abstractNumId w:val="39"/>
  </w:num>
  <w:num w:numId="35" w16cid:durableId="1378314224">
    <w:abstractNumId w:val="51"/>
  </w:num>
  <w:num w:numId="36" w16cid:durableId="974410494">
    <w:abstractNumId w:val="37"/>
  </w:num>
  <w:num w:numId="37" w16cid:durableId="1404912783">
    <w:abstractNumId w:val="16"/>
  </w:num>
  <w:num w:numId="38" w16cid:durableId="341249871">
    <w:abstractNumId w:val="29"/>
  </w:num>
  <w:num w:numId="39" w16cid:durableId="1743984667">
    <w:abstractNumId w:val="6"/>
  </w:num>
  <w:num w:numId="40" w16cid:durableId="1062369278">
    <w:abstractNumId w:val="35"/>
  </w:num>
  <w:num w:numId="41" w16cid:durableId="1828474528">
    <w:abstractNumId w:val="1"/>
  </w:num>
  <w:num w:numId="42" w16cid:durableId="1889561096">
    <w:abstractNumId w:val="50"/>
  </w:num>
  <w:num w:numId="43" w16cid:durableId="901402452">
    <w:abstractNumId w:val="9"/>
  </w:num>
  <w:num w:numId="44" w16cid:durableId="935678156">
    <w:abstractNumId w:val="13"/>
  </w:num>
  <w:num w:numId="45" w16cid:durableId="1237932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1896760">
    <w:abstractNumId w:val="21"/>
  </w:num>
  <w:num w:numId="47" w16cid:durableId="1753429834">
    <w:abstractNumId w:val="23"/>
  </w:num>
  <w:num w:numId="48" w16cid:durableId="132991010">
    <w:abstractNumId w:val="22"/>
  </w:num>
  <w:num w:numId="49" w16cid:durableId="58940198">
    <w:abstractNumId w:val="2"/>
  </w:num>
  <w:num w:numId="50" w16cid:durableId="303970031">
    <w:abstractNumId w:val="42"/>
  </w:num>
  <w:num w:numId="51" w16cid:durableId="167058822">
    <w:abstractNumId w:val="15"/>
  </w:num>
  <w:num w:numId="52" w16cid:durableId="1432167988">
    <w:abstractNumId w:val="46"/>
  </w:num>
  <w:num w:numId="53" w16cid:durableId="1295797638">
    <w:abstractNumId w:val="28"/>
  </w:num>
  <w:num w:numId="54" w16cid:durableId="1667172171">
    <w:abstractNumId w:val="3"/>
  </w:num>
  <w:num w:numId="55" w16cid:durableId="1741125753">
    <w:abstractNumId w:val="40"/>
  </w:num>
  <w:num w:numId="56" w16cid:durableId="2097818017">
    <w:abstractNumId w:val="62"/>
  </w:num>
  <w:num w:numId="57" w16cid:durableId="886574439">
    <w:abstractNumId w:val="27"/>
  </w:num>
  <w:num w:numId="58" w16cid:durableId="194775268">
    <w:abstractNumId w:val="58"/>
  </w:num>
  <w:num w:numId="59" w16cid:durableId="363555625">
    <w:abstractNumId w:val="38"/>
  </w:num>
  <w:num w:numId="60" w16cid:durableId="2000763043">
    <w:abstractNumId w:val="33"/>
  </w:num>
  <w:num w:numId="61" w16cid:durableId="161505697">
    <w:abstractNumId w:val="49"/>
  </w:num>
  <w:num w:numId="62" w16cid:durableId="1937979811">
    <w:abstractNumId w:val="41"/>
  </w:num>
  <w:num w:numId="63" w16cid:durableId="1235627030">
    <w:abstractNumId w:val="26"/>
  </w:num>
  <w:num w:numId="64" w16cid:durableId="1638952966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449AD"/>
    <w:rsid w:val="00050009"/>
    <w:rsid w:val="00061251"/>
    <w:rsid w:val="00061FD2"/>
    <w:rsid w:val="000748C7"/>
    <w:rsid w:val="0008585D"/>
    <w:rsid w:val="00086070"/>
    <w:rsid w:val="00094436"/>
    <w:rsid w:val="000A7D37"/>
    <w:rsid w:val="000B6222"/>
    <w:rsid w:val="000B7A22"/>
    <w:rsid w:val="000B7A67"/>
    <w:rsid w:val="000C5D7D"/>
    <w:rsid w:val="000C6E16"/>
    <w:rsid w:val="000C7E84"/>
    <w:rsid w:val="000D33B2"/>
    <w:rsid w:val="000E2F8B"/>
    <w:rsid w:val="000E739C"/>
    <w:rsid w:val="001500D9"/>
    <w:rsid w:val="0015562A"/>
    <w:rsid w:val="00166258"/>
    <w:rsid w:val="00166CC6"/>
    <w:rsid w:val="001735DE"/>
    <w:rsid w:val="00173EA6"/>
    <w:rsid w:val="001841DE"/>
    <w:rsid w:val="001B2698"/>
    <w:rsid w:val="001B6332"/>
    <w:rsid w:val="001C00FD"/>
    <w:rsid w:val="001C37C9"/>
    <w:rsid w:val="001D4545"/>
    <w:rsid w:val="001D667E"/>
    <w:rsid w:val="001F03D5"/>
    <w:rsid w:val="00200D3C"/>
    <w:rsid w:val="002043EC"/>
    <w:rsid w:val="00224CF1"/>
    <w:rsid w:val="002403D4"/>
    <w:rsid w:val="00243560"/>
    <w:rsid w:val="00243BDD"/>
    <w:rsid w:val="00243DE5"/>
    <w:rsid w:val="0025113E"/>
    <w:rsid w:val="0025771D"/>
    <w:rsid w:val="00262FB0"/>
    <w:rsid w:val="00274D76"/>
    <w:rsid w:val="00287A43"/>
    <w:rsid w:val="00294AD6"/>
    <w:rsid w:val="002B02BB"/>
    <w:rsid w:val="002B2CAC"/>
    <w:rsid w:val="002D61FC"/>
    <w:rsid w:val="002E60E2"/>
    <w:rsid w:val="002E7679"/>
    <w:rsid w:val="0031420C"/>
    <w:rsid w:val="00316990"/>
    <w:rsid w:val="00323922"/>
    <w:rsid w:val="00331125"/>
    <w:rsid w:val="00337022"/>
    <w:rsid w:val="003449D9"/>
    <w:rsid w:val="00345636"/>
    <w:rsid w:val="003478A4"/>
    <w:rsid w:val="00357E46"/>
    <w:rsid w:val="003608BA"/>
    <w:rsid w:val="00387FD1"/>
    <w:rsid w:val="003906AB"/>
    <w:rsid w:val="003A0897"/>
    <w:rsid w:val="003A5F12"/>
    <w:rsid w:val="003B39A4"/>
    <w:rsid w:val="003C0EF0"/>
    <w:rsid w:val="003C151A"/>
    <w:rsid w:val="00425B93"/>
    <w:rsid w:val="00452A51"/>
    <w:rsid w:val="00464076"/>
    <w:rsid w:val="004676B7"/>
    <w:rsid w:val="00467DAD"/>
    <w:rsid w:val="00472125"/>
    <w:rsid w:val="00473001"/>
    <w:rsid w:val="00486891"/>
    <w:rsid w:val="004878BF"/>
    <w:rsid w:val="004B334F"/>
    <w:rsid w:val="004B5DFD"/>
    <w:rsid w:val="004C7127"/>
    <w:rsid w:val="004D0638"/>
    <w:rsid w:val="004D2DAE"/>
    <w:rsid w:val="004E4CFC"/>
    <w:rsid w:val="00512067"/>
    <w:rsid w:val="00515DBA"/>
    <w:rsid w:val="0052169E"/>
    <w:rsid w:val="00521A59"/>
    <w:rsid w:val="005227F5"/>
    <w:rsid w:val="00530DF1"/>
    <w:rsid w:val="005312F1"/>
    <w:rsid w:val="00533936"/>
    <w:rsid w:val="00536430"/>
    <w:rsid w:val="005375DB"/>
    <w:rsid w:val="00563E77"/>
    <w:rsid w:val="00570468"/>
    <w:rsid w:val="005777A3"/>
    <w:rsid w:val="005974EB"/>
    <w:rsid w:val="005B52BA"/>
    <w:rsid w:val="005C5718"/>
    <w:rsid w:val="005E0E82"/>
    <w:rsid w:val="005F2238"/>
    <w:rsid w:val="005F3476"/>
    <w:rsid w:val="005F40C3"/>
    <w:rsid w:val="005F5ACC"/>
    <w:rsid w:val="00603AE5"/>
    <w:rsid w:val="00623479"/>
    <w:rsid w:val="00627F71"/>
    <w:rsid w:val="00656C2C"/>
    <w:rsid w:val="00665B28"/>
    <w:rsid w:val="0066695B"/>
    <w:rsid w:val="00681DEC"/>
    <w:rsid w:val="00691775"/>
    <w:rsid w:val="00691BB1"/>
    <w:rsid w:val="00696E84"/>
    <w:rsid w:val="006B297D"/>
    <w:rsid w:val="006C1E1C"/>
    <w:rsid w:val="006C68BF"/>
    <w:rsid w:val="006D36CA"/>
    <w:rsid w:val="006D457B"/>
    <w:rsid w:val="006F582D"/>
    <w:rsid w:val="006F7D40"/>
    <w:rsid w:val="007047E4"/>
    <w:rsid w:val="00704EF5"/>
    <w:rsid w:val="00714EE0"/>
    <w:rsid w:val="00723DBC"/>
    <w:rsid w:val="00741EF1"/>
    <w:rsid w:val="00743285"/>
    <w:rsid w:val="00744552"/>
    <w:rsid w:val="00763435"/>
    <w:rsid w:val="0077230C"/>
    <w:rsid w:val="00784750"/>
    <w:rsid w:val="00797308"/>
    <w:rsid w:val="007A4B11"/>
    <w:rsid w:val="007A54AE"/>
    <w:rsid w:val="007A74DB"/>
    <w:rsid w:val="007B7B31"/>
    <w:rsid w:val="007C1C99"/>
    <w:rsid w:val="007C222A"/>
    <w:rsid w:val="007C2FEF"/>
    <w:rsid w:val="007C383E"/>
    <w:rsid w:val="007C68B4"/>
    <w:rsid w:val="007C76AC"/>
    <w:rsid w:val="007F1F5F"/>
    <w:rsid w:val="008029BC"/>
    <w:rsid w:val="00820810"/>
    <w:rsid w:val="00841F4C"/>
    <w:rsid w:val="0084346E"/>
    <w:rsid w:val="00871634"/>
    <w:rsid w:val="00872EC6"/>
    <w:rsid w:val="008A073F"/>
    <w:rsid w:val="008A1981"/>
    <w:rsid w:val="008B705D"/>
    <w:rsid w:val="008C4E43"/>
    <w:rsid w:val="008D15A9"/>
    <w:rsid w:val="008D3666"/>
    <w:rsid w:val="008F4EC0"/>
    <w:rsid w:val="008F6DF5"/>
    <w:rsid w:val="00914127"/>
    <w:rsid w:val="00941907"/>
    <w:rsid w:val="00960C91"/>
    <w:rsid w:val="00973604"/>
    <w:rsid w:val="00992405"/>
    <w:rsid w:val="009A421B"/>
    <w:rsid w:val="009C24AC"/>
    <w:rsid w:val="009D0095"/>
    <w:rsid w:val="009D748C"/>
    <w:rsid w:val="00A11918"/>
    <w:rsid w:val="00A13104"/>
    <w:rsid w:val="00A225BC"/>
    <w:rsid w:val="00A47A42"/>
    <w:rsid w:val="00A526DE"/>
    <w:rsid w:val="00A57844"/>
    <w:rsid w:val="00AA45C8"/>
    <w:rsid w:val="00AC53CD"/>
    <w:rsid w:val="00AE1EB2"/>
    <w:rsid w:val="00AF1AF1"/>
    <w:rsid w:val="00B04540"/>
    <w:rsid w:val="00B104D8"/>
    <w:rsid w:val="00B171FD"/>
    <w:rsid w:val="00B2009C"/>
    <w:rsid w:val="00B25FE1"/>
    <w:rsid w:val="00B26537"/>
    <w:rsid w:val="00B27DD5"/>
    <w:rsid w:val="00B33382"/>
    <w:rsid w:val="00B54598"/>
    <w:rsid w:val="00B56AC8"/>
    <w:rsid w:val="00B80CDC"/>
    <w:rsid w:val="00B85D2D"/>
    <w:rsid w:val="00B911BC"/>
    <w:rsid w:val="00BA09A7"/>
    <w:rsid w:val="00BA0A00"/>
    <w:rsid w:val="00BB14DB"/>
    <w:rsid w:val="00BB5669"/>
    <w:rsid w:val="00BC1789"/>
    <w:rsid w:val="00BD7F36"/>
    <w:rsid w:val="00BE0498"/>
    <w:rsid w:val="00BE53B9"/>
    <w:rsid w:val="00BF118D"/>
    <w:rsid w:val="00BF48CF"/>
    <w:rsid w:val="00BF72B6"/>
    <w:rsid w:val="00C0349B"/>
    <w:rsid w:val="00C25CCC"/>
    <w:rsid w:val="00C2767B"/>
    <w:rsid w:val="00C36A40"/>
    <w:rsid w:val="00C764B0"/>
    <w:rsid w:val="00C90777"/>
    <w:rsid w:val="00CA6526"/>
    <w:rsid w:val="00CB313C"/>
    <w:rsid w:val="00CB631D"/>
    <w:rsid w:val="00CB6606"/>
    <w:rsid w:val="00CC2192"/>
    <w:rsid w:val="00CE7774"/>
    <w:rsid w:val="00CF0944"/>
    <w:rsid w:val="00D0285A"/>
    <w:rsid w:val="00D05D16"/>
    <w:rsid w:val="00D060C5"/>
    <w:rsid w:val="00D167FB"/>
    <w:rsid w:val="00D21179"/>
    <w:rsid w:val="00D22F85"/>
    <w:rsid w:val="00D26562"/>
    <w:rsid w:val="00D31D8C"/>
    <w:rsid w:val="00D4546F"/>
    <w:rsid w:val="00D47F2B"/>
    <w:rsid w:val="00D515E2"/>
    <w:rsid w:val="00D65CEF"/>
    <w:rsid w:val="00D716D7"/>
    <w:rsid w:val="00D95D21"/>
    <w:rsid w:val="00DA5624"/>
    <w:rsid w:val="00DB107C"/>
    <w:rsid w:val="00DD08B6"/>
    <w:rsid w:val="00DF1CE7"/>
    <w:rsid w:val="00DF58AD"/>
    <w:rsid w:val="00E03B5D"/>
    <w:rsid w:val="00E13675"/>
    <w:rsid w:val="00E33BC8"/>
    <w:rsid w:val="00E501EE"/>
    <w:rsid w:val="00E55D6B"/>
    <w:rsid w:val="00E8470D"/>
    <w:rsid w:val="00EB3085"/>
    <w:rsid w:val="00EC76E0"/>
    <w:rsid w:val="00EC7B4D"/>
    <w:rsid w:val="00ED0A18"/>
    <w:rsid w:val="00EE1C40"/>
    <w:rsid w:val="00EE29E2"/>
    <w:rsid w:val="00EE5F21"/>
    <w:rsid w:val="00EF4A2E"/>
    <w:rsid w:val="00F17D9D"/>
    <w:rsid w:val="00F2005A"/>
    <w:rsid w:val="00F27047"/>
    <w:rsid w:val="00F27E50"/>
    <w:rsid w:val="00F370DB"/>
    <w:rsid w:val="00F405D4"/>
    <w:rsid w:val="00F458BA"/>
    <w:rsid w:val="00F4722C"/>
    <w:rsid w:val="00F62805"/>
    <w:rsid w:val="00F64132"/>
    <w:rsid w:val="00F85C32"/>
    <w:rsid w:val="00FC6ABD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F51D1"/>
  <w15:docId w15:val="{312776E1-CCE8-4EA3-B483-04F4A153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styleId="Szvegtrzsbehzssal2">
    <w:name w:val="Body Text Indent 2"/>
    <w:basedOn w:val="Norml"/>
    <w:link w:val="Szvegtrzsbehzssal2Char"/>
    <w:rsid w:val="00ED0A18"/>
    <w:pPr>
      <w:spacing w:after="0" w:line="360" w:lineRule="auto"/>
      <w:ind w:left="284" w:hanging="284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D0A18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im">
    <w:name w:val="im"/>
    <w:rsid w:val="00DB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79CF-63D3-438D-BB9C-C10444F0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1989</Words>
  <Characters>13725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4</cp:revision>
  <cp:lastPrinted>2019-03-09T17:55:00Z</cp:lastPrinted>
  <dcterms:created xsi:type="dcterms:W3CDTF">2025-11-11T09:29:00Z</dcterms:created>
  <dcterms:modified xsi:type="dcterms:W3CDTF">2025-11-19T21:00:00Z</dcterms:modified>
</cp:coreProperties>
</file>