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8C6324" w14:textId="77777777" w:rsidR="00AE4EDD" w:rsidRDefault="00AE4EDD">
      <w:pPr>
        <w:spacing w:after="0" w:line="240" w:lineRule="auto"/>
        <w:rPr>
          <w:rFonts w:ascii="Arial Narrow" w:eastAsia="Arial Narrow" w:hAnsi="Arial Narrow" w:cs="Arial Narrow"/>
          <w:b/>
          <w:bCs/>
          <w:sz w:val="26"/>
          <w:szCs w:val="26"/>
        </w:rPr>
      </w:pPr>
    </w:p>
    <w:p w14:paraId="74C4232F" w14:textId="77777777" w:rsidR="00AE4ED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Neumann János Egyetem</w:t>
      </w:r>
    </w:p>
    <w:p w14:paraId="2386AA60" w14:textId="77777777" w:rsidR="00AE4ED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Raktárra vonatkozó tűzvédelmi követelmények</w:t>
      </w:r>
    </w:p>
    <w:p w14:paraId="0042F8B9" w14:textId="77777777" w:rsidR="00AE4ED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Arial Narrow" w:eastAsia="Arial Narrow" w:hAnsi="Arial Narrow" w:cs="Arial Narrow"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color w:val="000000"/>
          <w:sz w:val="26"/>
          <w:szCs w:val="26"/>
        </w:rPr>
        <w:t>(12. számú épület)</w:t>
      </w:r>
    </w:p>
    <w:p w14:paraId="244C8E80" w14:textId="77777777" w:rsidR="00AE4EDD" w:rsidRDefault="00AE4E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</w:p>
    <w:p w14:paraId="28038E4F" w14:textId="77777777" w:rsidR="00AE4EDD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Tartalomjegyzék</w:t>
      </w:r>
    </w:p>
    <w:sdt>
      <w:sdtPr>
        <w:id w:val="111506001"/>
        <w:docPartObj>
          <w:docPartGallery w:val="Table of Contents"/>
          <w:docPartUnique/>
        </w:docPartObj>
      </w:sdtPr>
      <w:sdtContent>
        <w:p w14:paraId="2B772B57" w14:textId="77777777" w:rsidR="00AE4ED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062"/>
            </w:tabs>
            <w:spacing w:after="0" w:line="240" w:lineRule="auto"/>
            <w:rPr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uvj2th38xhr5">
            <w:r w:rsidR="00AE4EDD">
              <w:rPr>
                <w:rFonts w:ascii="Arial Narrow" w:eastAsia="Arial Narrow" w:hAnsi="Arial Narrow" w:cs="Arial Narrow"/>
                <w:color w:val="000000"/>
              </w:rPr>
              <w:t>1.</w:t>
            </w:r>
          </w:hyperlink>
          <w:hyperlink w:anchor="_heading=h.uvj2th38xhr5">
            <w:r w:rsidR="00AE4EDD"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_heading=h.uvj2th38xhr5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Gazdálkodó szervezet alapadatai</w:t>
          </w:r>
          <w:r>
            <w:rPr>
              <w:rFonts w:ascii="Arial Narrow" w:eastAsia="Arial Narrow" w:hAnsi="Arial Narrow" w:cs="Arial Narrow"/>
              <w:color w:val="000000"/>
            </w:rPr>
            <w:tab/>
            <w:t>2</w:t>
          </w:r>
          <w:r>
            <w:fldChar w:fldCharType="end"/>
          </w:r>
        </w:p>
        <w:p w14:paraId="15C67CC1" w14:textId="77777777" w:rsidR="00AE4EDD" w:rsidRDefault="00AE4E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062"/>
            </w:tabs>
            <w:spacing w:after="0" w:line="240" w:lineRule="auto"/>
            <w:rPr>
              <w:color w:val="000000"/>
            </w:rPr>
          </w:pPr>
          <w:hyperlink w:anchor="_heading=h.4quqy1ma756p">
            <w:r>
              <w:rPr>
                <w:rFonts w:ascii="Arial Narrow" w:eastAsia="Arial Narrow" w:hAnsi="Arial Narrow" w:cs="Arial Narrow"/>
                <w:color w:val="000000"/>
              </w:rPr>
              <w:t>2.</w:t>
            </w:r>
          </w:hyperlink>
          <w:hyperlink w:anchor="_heading=h.4quqy1ma756p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_heading=h.4quqy1ma756p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A raktár tűzvédelmi adatai</w:t>
          </w:r>
          <w:r w:rsidR="00000000">
            <w:rPr>
              <w:rFonts w:ascii="Arial Narrow" w:eastAsia="Arial Narrow" w:hAnsi="Arial Narrow" w:cs="Arial Narrow"/>
              <w:color w:val="000000"/>
            </w:rPr>
            <w:tab/>
            <w:t>2</w:t>
          </w:r>
          <w:r w:rsidR="00000000">
            <w:fldChar w:fldCharType="end"/>
          </w:r>
        </w:p>
        <w:p w14:paraId="7AACAAE9" w14:textId="77777777" w:rsidR="00AE4EDD" w:rsidRDefault="00AE4E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vwzmh6vwp3rs">
            <w:r>
              <w:rPr>
                <w:rFonts w:ascii="Arial Narrow" w:eastAsia="Arial Narrow" w:hAnsi="Arial Narrow" w:cs="Arial Narrow"/>
                <w:color w:val="000000"/>
              </w:rPr>
              <w:t>2.1.</w:t>
            </w:r>
          </w:hyperlink>
          <w:hyperlink w:anchor="_heading=h.vwzmh6vwp3rs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_heading=h.vwzmh6vwp3rs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Rendeltetés:</w:t>
          </w:r>
          <w:r w:rsidR="00000000">
            <w:rPr>
              <w:color w:val="000000"/>
            </w:rPr>
            <w:tab/>
            <w:t>2</w:t>
          </w:r>
          <w:r w:rsidR="00000000">
            <w:fldChar w:fldCharType="end"/>
          </w:r>
        </w:p>
        <w:p w14:paraId="4D25B2B1" w14:textId="77777777" w:rsidR="00AE4EDD" w:rsidRDefault="00AE4E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vergsitqkdaj">
            <w:r>
              <w:rPr>
                <w:rFonts w:ascii="Arial Narrow" w:eastAsia="Arial Narrow" w:hAnsi="Arial Narrow" w:cs="Arial Narrow"/>
                <w:color w:val="000000"/>
              </w:rPr>
              <w:t>2.2.</w:t>
            </w:r>
          </w:hyperlink>
          <w:hyperlink w:anchor="_heading=h.vergsitqkdaj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_heading=h.vergsitqkdaj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Épület adottságai:</w:t>
          </w:r>
          <w:r w:rsidR="00000000">
            <w:rPr>
              <w:color w:val="000000"/>
            </w:rPr>
            <w:tab/>
            <w:t>2</w:t>
          </w:r>
          <w:r w:rsidR="00000000">
            <w:fldChar w:fldCharType="end"/>
          </w:r>
        </w:p>
        <w:p w14:paraId="3A45087E" w14:textId="77777777" w:rsidR="00AE4EDD" w:rsidRDefault="00AE4E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h718jmm5hath">
            <w:r>
              <w:rPr>
                <w:rFonts w:ascii="Arial Narrow" w:eastAsia="Arial Narrow" w:hAnsi="Arial Narrow" w:cs="Arial Narrow"/>
                <w:color w:val="000000"/>
              </w:rPr>
              <w:t>2.3.</w:t>
            </w:r>
          </w:hyperlink>
          <w:hyperlink w:anchor="_heading=h.h718jmm5hath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_heading=h.h718jmm5hath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Befogadóképesség</w:t>
          </w:r>
          <w:r w:rsidR="00000000">
            <w:rPr>
              <w:color w:val="000000"/>
            </w:rPr>
            <w:tab/>
            <w:t>2</w:t>
          </w:r>
          <w:r w:rsidR="00000000">
            <w:fldChar w:fldCharType="end"/>
          </w:r>
        </w:p>
        <w:p w14:paraId="05639B99" w14:textId="77777777" w:rsidR="00AE4EDD" w:rsidRDefault="00AE4E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062"/>
            </w:tabs>
            <w:spacing w:after="0" w:line="240" w:lineRule="auto"/>
            <w:rPr>
              <w:color w:val="000000"/>
            </w:rPr>
          </w:pPr>
          <w:hyperlink w:anchor="_heading=h.e3otwrtmbew">
            <w:r>
              <w:rPr>
                <w:rFonts w:ascii="Arial Narrow" w:eastAsia="Arial Narrow" w:hAnsi="Arial Narrow" w:cs="Arial Narrow"/>
                <w:color w:val="000000"/>
              </w:rPr>
              <w:t>3.</w:t>
            </w:r>
          </w:hyperlink>
          <w:hyperlink w:anchor="_heading=h.e3otwrtmbew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_heading=h.e3otwrtmbew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Tűzoltó egységek beavatkozását segítő információk</w:t>
          </w:r>
          <w:r w:rsidR="00000000">
            <w:rPr>
              <w:rFonts w:ascii="Arial Narrow" w:eastAsia="Arial Narrow" w:hAnsi="Arial Narrow" w:cs="Arial Narrow"/>
              <w:color w:val="000000"/>
            </w:rPr>
            <w:tab/>
            <w:t>2</w:t>
          </w:r>
          <w:r w:rsidR="00000000">
            <w:fldChar w:fldCharType="end"/>
          </w:r>
        </w:p>
        <w:p w14:paraId="5954FD8B" w14:textId="77777777" w:rsidR="00AE4EDD" w:rsidRDefault="00AE4E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vl8by8rytgny">
            <w:r>
              <w:rPr>
                <w:rFonts w:ascii="Arial Narrow" w:eastAsia="Arial Narrow" w:hAnsi="Arial Narrow" w:cs="Arial Narrow"/>
                <w:color w:val="000000"/>
              </w:rPr>
              <w:t>3.1.</w:t>
            </w:r>
          </w:hyperlink>
          <w:hyperlink w:anchor="_heading=h.vl8by8rytgny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_heading=h.vl8by8rytgny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Kiürítés, menekülés</w:t>
          </w:r>
          <w:r w:rsidR="00000000">
            <w:rPr>
              <w:color w:val="000000"/>
            </w:rPr>
            <w:tab/>
            <w:t>2</w:t>
          </w:r>
          <w:r w:rsidR="00000000">
            <w:fldChar w:fldCharType="end"/>
          </w:r>
        </w:p>
        <w:p w14:paraId="2C8FA9D8" w14:textId="77777777" w:rsidR="00AE4EDD" w:rsidRDefault="00AE4E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062"/>
            </w:tabs>
            <w:spacing w:after="0" w:line="240" w:lineRule="auto"/>
            <w:rPr>
              <w:color w:val="000000"/>
            </w:rPr>
          </w:pPr>
          <w:hyperlink w:anchor="_heading=h.8b082t3fib4j">
            <w:r>
              <w:rPr>
                <w:rFonts w:ascii="Arial Narrow" w:eastAsia="Arial Narrow" w:hAnsi="Arial Narrow" w:cs="Arial Narrow"/>
                <w:color w:val="000000"/>
              </w:rPr>
              <w:t>4.</w:t>
            </w:r>
          </w:hyperlink>
          <w:hyperlink w:anchor="_heading=h.8b082t3fib4j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_heading=h.8b082t3fib4j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Használati szabályok</w:t>
          </w:r>
          <w:r w:rsidR="00000000">
            <w:rPr>
              <w:rFonts w:ascii="Arial Narrow" w:eastAsia="Arial Narrow" w:hAnsi="Arial Narrow" w:cs="Arial Narrow"/>
              <w:color w:val="000000"/>
            </w:rPr>
            <w:tab/>
            <w:t>2</w:t>
          </w:r>
          <w:r w:rsidR="00000000">
            <w:fldChar w:fldCharType="end"/>
          </w:r>
        </w:p>
        <w:bookmarkStart w:id="0" w:name="_heading=h.ovxbmlqsdt8m" w:colFirst="0" w:colLast="0"/>
        <w:bookmarkEnd w:id="0"/>
        <w:p w14:paraId="1E738FF9" w14:textId="77777777" w:rsidR="00AE4ED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r>
            <w:fldChar w:fldCharType="begin"/>
          </w:r>
          <w:r>
            <w:instrText>HYPERLINK \l "_heading=h.co49iovca4hu" \h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4.1.</w:t>
          </w:r>
          <w:r>
            <w:fldChar w:fldCharType="end"/>
          </w:r>
          <w:hyperlink w:anchor="_heading=h.co49iovca4hu">
            <w:r w:rsidR="00AE4EDD"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_heading=h.co49iovca4hu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Tűzveszélyes tevékenység</w:t>
          </w:r>
          <w:r>
            <w:rPr>
              <w:color w:val="000000"/>
            </w:rPr>
            <w:tab/>
            <w:t>2</w:t>
          </w:r>
          <w:r>
            <w:fldChar w:fldCharType="end"/>
          </w:r>
        </w:p>
        <w:p w14:paraId="52670864" w14:textId="77777777" w:rsidR="00AE4EDD" w:rsidRDefault="00AE4E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eu1x3h623tpu">
            <w:r>
              <w:rPr>
                <w:rFonts w:ascii="Arial Narrow" w:eastAsia="Arial Narrow" w:hAnsi="Arial Narrow" w:cs="Arial Narrow"/>
                <w:color w:val="000000"/>
              </w:rPr>
              <w:t>4.2.</w:t>
            </w:r>
          </w:hyperlink>
          <w:hyperlink w:anchor="_heading=h.eu1x3h623tpu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_heading=h.eu1x3h623tpu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Dohányzásra kijelölt helyek</w:t>
          </w:r>
          <w:r w:rsidR="00000000">
            <w:rPr>
              <w:color w:val="000000"/>
            </w:rPr>
            <w:tab/>
            <w:t>3</w:t>
          </w:r>
          <w:r w:rsidR="00000000">
            <w:fldChar w:fldCharType="end"/>
          </w:r>
        </w:p>
        <w:p w14:paraId="55B9C25D" w14:textId="77777777" w:rsidR="00AE4EDD" w:rsidRDefault="00AE4E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ppifbfyeraz6">
            <w:r>
              <w:rPr>
                <w:rFonts w:ascii="Arial Narrow" w:eastAsia="Arial Narrow" w:hAnsi="Arial Narrow" w:cs="Arial Narrow"/>
                <w:color w:val="000000"/>
              </w:rPr>
              <w:t>4.3.</w:t>
            </w:r>
          </w:hyperlink>
          <w:hyperlink w:anchor="_heading=h.ppifbfyeraz6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_heading=h.ppifbfyeraz6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Fokozottan tűz- vagy robbanásveszélyes anyagok</w:t>
          </w:r>
          <w:r w:rsidR="00000000">
            <w:rPr>
              <w:color w:val="000000"/>
            </w:rPr>
            <w:tab/>
            <w:t>3</w:t>
          </w:r>
          <w:r w:rsidR="00000000">
            <w:fldChar w:fldCharType="end"/>
          </w:r>
        </w:p>
        <w:p w14:paraId="5262420D" w14:textId="77777777" w:rsidR="00AE4EDD" w:rsidRDefault="00AE4E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nqrl88oq7cn">
            <w:r>
              <w:rPr>
                <w:rFonts w:ascii="Arial Narrow" w:eastAsia="Arial Narrow" w:hAnsi="Arial Narrow" w:cs="Arial Narrow"/>
                <w:color w:val="000000"/>
              </w:rPr>
              <w:t>4.4.</w:t>
            </w:r>
          </w:hyperlink>
          <w:hyperlink w:anchor="_heading=h.nqrl88oq7cn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_heading=h.nqrl88oq7cn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Fűtőberendezések</w:t>
          </w:r>
          <w:r w:rsidR="00000000">
            <w:rPr>
              <w:color w:val="000000"/>
            </w:rPr>
            <w:tab/>
            <w:t>4</w:t>
          </w:r>
          <w:r w:rsidR="00000000">
            <w:fldChar w:fldCharType="end"/>
          </w:r>
        </w:p>
        <w:p w14:paraId="1E8CC584" w14:textId="77777777" w:rsidR="00AE4EDD" w:rsidRDefault="00AE4E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85s3v2ms615y">
            <w:r>
              <w:rPr>
                <w:rFonts w:ascii="Arial Narrow" w:eastAsia="Arial Narrow" w:hAnsi="Arial Narrow" w:cs="Arial Narrow"/>
                <w:color w:val="000000"/>
              </w:rPr>
              <w:t>4.5.</w:t>
            </w:r>
          </w:hyperlink>
          <w:hyperlink w:anchor="_heading=h.85s3v2ms615y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_heading=h.85s3v2ms615y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Tűzoltó készülék</w:t>
          </w:r>
          <w:r w:rsidR="00000000">
            <w:rPr>
              <w:color w:val="000000"/>
            </w:rPr>
            <w:tab/>
            <w:t>4</w:t>
          </w:r>
          <w:r w:rsidR="00000000">
            <w:fldChar w:fldCharType="end"/>
          </w:r>
        </w:p>
        <w:p w14:paraId="198215CC" w14:textId="77777777" w:rsidR="00AE4EDD" w:rsidRDefault="00AE4E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t9rz8wyvuwhb">
            <w:r>
              <w:rPr>
                <w:rFonts w:ascii="Arial Narrow" w:eastAsia="Arial Narrow" w:hAnsi="Arial Narrow" w:cs="Arial Narrow"/>
                <w:color w:val="000000"/>
              </w:rPr>
              <w:t>4.6.</w:t>
            </w:r>
          </w:hyperlink>
          <w:hyperlink w:anchor="_heading=h.t9rz8wyvuwhb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_heading=h.t9rz8wyvuwhb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Fali tűzcsap</w:t>
          </w:r>
          <w:r w:rsidR="00000000">
            <w:rPr>
              <w:color w:val="000000"/>
            </w:rPr>
            <w:tab/>
            <w:t>5</w:t>
          </w:r>
          <w:r w:rsidR="00000000">
            <w:fldChar w:fldCharType="end"/>
          </w:r>
        </w:p>
        <w:p w14:paraId="2E8AF978" w14:textId="77777777" w:rsidR="00AE4EDD" w:rsidRDefault="00AE4E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teqcogqhsl3s">
            <w:r>
              <w:rPr>
                <w:rFonts w:ascii="Arial Narrow" w:eastAsia="Arial Narrow" w:hAnsi="Arial Narrow" w:cs="Arial Narrow"/>
                <w:color w:val="000000"/>
              </w:rPr>
              <w:t>4.7.</w:t>
            </w:r>
          </w:hyperlink>
          <w:hyperlink w:anchor="_heading=h.teqcogqhsl3s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_heading=h.teqcogqhsl3s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Hő- és füstelleni védelem</w:t>
          </w:r>
          <w:r w:rsidR="00000000">
            <w:rPr>
              <w:color w:val="000000"/>
            </w:rPr>
            <w:tab/>
            <w:t>5</w:t>
          </w:r>
          <w:r w:rsidR="00000000">
            <w:fldChar w:fldCharType="end"/>
          </w:r>
        </w:p>
        <w:p w14:paraId="24913993" w14:textId="77777777" w:rsidR="00AE4EDD" w:rsidRDefault="00AE4E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e5ds7n708ber">
            <w:r>
              <w:rPr>
                <w:rFonts w:ascii="Arial Narrow" w:eastAsia="Arial Narrow" w:hAnsi="Arial Narrow" w:cs="Arial Narrow"/>
                <w:color w:val="000000"/>
              </w:rPr>
              <w:t>4.8.</w:t>
            </w:r>
          </w:hyperlink>
          <w:hyperlink w:anchor="_heading=h.e5ds7n708ber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_heading=h.e5ds7n708ber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Beépített tűzjelző rendszer</w:t>
          </w:r>
          <w:r w:rsidR="00000000">
            <w:rPr>
              <w:color w:val="000000"/>
            </w:rPr>
            <w:tab/>
            <w:t>5</w:t>
          </w:r>
          <w:r w:rsidR="00000000">
            <w:fldChar w:fldCharType="end"/>
          </w:r>
        </w:p>
        <w:p w14:paraId="725A9317" w14:textId="77777777" w:rsidR="00AE4EDD" w:rsidRDefault="00AE4E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z024or4758d">
            <w:r>
              <w:rPr>
                <w:rFonts w:ascii="Arial Narrow" w:eastAsia="Arial Narrow" w:hAnsi="Arial Narrow" w:cs="Arial Narrow"/>
                <w:color w:val="000000"/>
              </w:rPr>
              <w:t>4.9.</w:t>
            </w:r>
          </w:hyperlink>
          <w:hyperlink w:anchor="_heading=h.z024or4758d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_heading=h.z024or4758d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Beépített oltó berendezés</w:t>
          </w:r>
          <w:r w:rsidR="00000000">
            <w:rPr>
              <w:color w:val="000000"/>
            </w:rPr>
            <w:tab/>
            <w:t>5</w:t>
          </w:r>
          <w:r w:rsidR="00000000">
            <w:fldChar w:fldCharType="end"/>
          </w:r>
        </w:p>
        <w:p w14:paraId="17C9DFA1" w14:textId="77777777" w:rsidR="00AE4EDD" w:rsidRDefault="00AE4E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qw92g42den0m">
            <w:r>
              <w:rPr>
                <w:rFonts w:ascii="Arial Narrow" w:eastAsia="Arial Narrow" w:hAnsi="Arial Narrow" w:cs="Arial Narrow"/>
                <w:color w:val="000000"/>
              </w:rPr>
              <w:t>4.10.</w:t>
            </w:r>
          </w:hyperlink>
          <w:hyperlink w:anchor="_heading=h.qw92g42den0m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_heading=h.qw92g42den0m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Irányfény, biztonsági világítás</w:t>
          </w:r>
          <w:r w:rsidR="00000000">
            <w:rPr>
              <w:color w:val="000000"/>
            </w:rPr>
            <w:tab/>
            <w:t>5</w:t>
          </w:r>
          <w:r w:rsidR="00000000">
            <w:fldChar w:fldCharType="end"/>
          </w:r>
        </w:p>
        <w:p w14:paraId="3694EA26" w14:textId="77777777" w:rsidR="00AE4EDD" w:rsidRDefault="00AE4E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t4orgicae9ud">
            <w:r>
              <w:rPr>
                <w:rFonts w:ascii="Arial Narrow" w:eastAsia="Arial Narrow" w:hAnsi="Arial Narrow" w:cs="Arial Narrow"/>
                <w:color w:val="000000"/>
              </w:rPr>
              <w:t>4.11.</w:t>
            </w:r>
          </w:hyperlink>
          <w:hyperlink w:anchor="_heading=h.t4orgicae9ud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_heading=h.t4orgicae9ud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Tűzgátló nyílászárók</w:t>
          </w:r>
          <w:r w:rsidR="00000000">
            <w:rPr>
              <w:color w:val="000000"/>
            </w:rPr>
            <w:tab/>
            <w:t>5</w:t>
          </w:r>
          <w:r w:rsidR="00000000">
            <w:fldChar w:fldCharType="end"/>
          </w:r>
        </w:p>
        <w:p w14:paraId="09E7724C" w14:textId="77777777" w:rsidR="00AE4EDD" w:rsidRDefault="00AE4E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xfjzfn5enh9m">
            <w:r>
              <w:rPr>
                <w:rFonts w:ascii="Arial Narrow" w:eastAsia="Arial Narrow" w:hAnsi="Arial Narrow" w:cs="Arial Narrow"/>
                <w:color w:val="000000"/>
              </w:rPr>
              <w:t>4.12.</w:t>
            </w:r>
          </w:hyperlink>
          <w:hyperlink w:anchor="_heading=h.xfjzfn5enh9m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_heading=h.xfjzfn5enh9m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Villámvédelem</w:t>
          </w:r>
          <w:r w:rsidR="00000000">
            <w:rPr>
              <w:color w:val="000000"/>
            </w:rPr>
            <w:tab/>
            <w:t>5</w:t>
          </w:r>
          <w:r w:rsidR="00000000">
            <w:fldChar w:fldCharType="end"/>
          </w:r>
        </w:p>
        <w:p w14:paraId="0F1893D2" w14:textId="77777777" w:rsidR="00AE4EDD" w:rsidRDefault="00AE4E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finurfka04zz">
            <w:r>
              <w:rPr>
                <w:rFonts w:ascii="Arial Narrow" w:eastAsia="Arial Narrow" w:hAnsi="Arial Narrow" w:cs="Arial Narrow"/>
                <w:color w:val="000000"/>
              </w:rPr>
              <w:t>4.13.</w:t>
            </w:r>
          </w:hyperlink>
          <w:hyperlink w:anchor="_heading=h.finurfka04zz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_heading=h.finurfka04zz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Egyéb</w:t>
          </w:r>
          <w:r w:rsidR="00000000">
            <w:rPr>
              <w:color w:val="000000"/>
            </w:rPr>
            <w:tab/>
            <w:t>5</w:t>
          </w:r>
          <w:r w:rsidR="00000000">
            <w:fldChar w:fldCharType="end"/>
          </w:r>
        </w:p>
        <w:p w14:paraId="3CEB9A55" w14:textId="77777777" w:rsidR="00AE4EDD" w:rsidRDefault="00AE4E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amxktimzfr7o">
            <w:r>
              <w:rPr>
                <w:rFonts w:ascii="Arial Narrow" w:eastAsia="Arial Narrow" w:hAnsi="Arial Narrow" w:cs="Arial Narrow"/>
                <w:color w:val="000000"/>
              </w:rPr>
              <w:t>4.13.1.</w:t>
            </w:r>
          </w:hyperlink>
          <w:hyperlink w:anchor="_heading=h.amxktimzfr7o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_heading=h.amxktimzfr7o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Napelem:</w:t>
          </w:r>
          <w:r w:rsidR="00000000">
            <w:rPr>
              <w:color w:val="000000"/>
            </w:rPr>
            <w:tab/>
            <w:t>5</w:t>
          </w:r>
          <w:r w:rsidR="00000000">
            <w:fldChar w:fldCharType="end"/>
          </w:r>
        </w:p>
        <w:p w14:paraId="358C8DD0" w14:textId="77777777" w:rsidR="00AE4EDD" w:rsidRDefault="00AE4E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jaird5te0rd5">
            <w:r>
              <w:rPr>
                <w:rFonts w:ascii="Arial Narrow" w:eastAsia="Arial Narrow" w:hAnsi="Arial Narrow" w:cs="Arial Narrow"/>
                <w:color w:val="000000"/>
              </w:rPr>
              <w:t>4.13.2.</w:t>
            </w:r>
          </w:hyperlink>
          <w:hyperlink w:anchor="_heading=h.jaird5te0rd5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_heading=h.jaird5te0rd5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Oltóvíztározó:</w:t>
          </w:r>
          <w:r w:rsidR="00000000">
            <w:rPr>
              <w:color w:val="000000"/>
            </w:rPr>
            <w:tab/>
            <w:t>5</w:t>
          </w:r>
          <w:r w:rsidR="00000000">
            <w:fldChar w:fldCharType="end"/>
          </w:r>
        </w:p>
        <w:p w14:paraId="6C2943B8" w14:textId="77777777" w:rsidR="00AE4EDD" w:rsidRDefault="00AE4E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062"/>
            </w:tabs>
            <w:spacing w:after="0" w:line="240" w:lineRule="auto"/>
            <w:rPr>
              <w:color w:val="000000"/>
            </w:rPr>
          </w:pPr>
          <w:hyperlink w:anchor="_heading=h.tp5svmdekiz0">
            <w:r>
              <w:rPr>
                <w:rFonts w:ascii="Arial Narrow" w:eastAsia="Arial Narrow" w:hAnsi="Arial Narrow" w:cs="Arial Narrow"/>
                <w:color w:val="000000"/>
              </w:rPr>
              <w:t>5.</w:t>
            </w:r>
          </w:hyperlink>
          <w:hyperlink w:anchor="_heading=h.tp5svmdekiz0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_heading=h.tp5svmdekiz0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Tűz esetén szükséges teendők</w:t>
          </w:r>
          <w:r w:rsidR="00000000">
            <w:rPr>
              <w:rFonts w:ascii="Arial Narrow" w:eastAsia="Arial Narrow" w:hAnsi="Arial Narrow" w:cs="Arial Narrow"/>
              <w:color w:val="000000"/>
            </w:rPr>
            <w:tab/>
            <w:t>6</w:t>
          </w:r>
          <w:r w:rsidR="00000000">
            <w:fldChar w:fldCharType="end"/>
          </w:r>
        </w:p>
        <w:p w14:paraId="0617DDE9" w14:textId="77777777" w:rsidR="00AE4EDD" w:rsidRDefault="00AE4E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66ritis71s8y">
            <w:r>
              <w:rPr>
                <w:rFonts w:ascii="Arial Narrow" w:eastAsia="Arial Narrow" w:hAnsi="Arial Narrow" w:cs="Arial Narrow"/>
                <w:color w:val="000000"/>
              </w:rPr>
              <w:t>5.1.</w:t>
            </w:r>
          </w:hyperlink>
          <w:hyperlink w:anchor="_heading=h.66ritis71s8y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_heading=h.66ritis71s8y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Tűzjelzés, riasztás módja</w:t>
          </w:r>
          <w:r w:rsidR="00000000">
            <w:rPr>
              <w:color w:val="000000"/>
            </w:rPr>
            <w:tab/>
            <w:t>6</w:t>
          </w:r>
          <w:r w:rsidR="00000000">
            <w:fldChar w:fldCharType="end"/>
          </w:r>
        </w:p>
        <w:p w14:paraId="5CA8F50E" w14:textId="77777777" w:rsidR="00AE4EDD" w:rsidRDefault="00AE4E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i00ffk3nodi3">
            <w:r>
              <w:rPr>
                <w:rFonts w:ascii="Arial Narrow" w:eastAsia="Arial Narrow" w:hAnsi="Arial Narrow" w:cs="Arial Narrow"/>
                <w:color w:val="000000"/>
              </w:rPr>
              <w:t>5.2.</w:t>
            </w:r>
          </w:hyperlink>
          <w:hyperlink w:anchor="_heading=h.i00ffk3nodi3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_heading=h.i00ffk3nodi3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Tűzoltóság értesítése</w:t>
          </w:r>
          <w:r w:rsidR="00000000">
            <w:rPr>
              <w:color w:val="000000"/>
            </w:rPr>
            <w:tab/>
            <w:t>6</w:t>
          </w:r>
          <w:r w:rsidR="00000000">
            <w:fldChar w:fldCharType="end"/>
          </w:r>
        </w:p>
        <w:p w14:paraId="58CE09E1" w14:textId="77777777" w:rsidR="00AE4EDD" w:rsidRDefault="00AE4E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fb8tjbfmr827">
            <w:r>
              <w:rPr>
                <w:rFonts w:ascii="Arial Narrow" w:eastAsia="Arial Narrow" w:hAnsi="Arial Narrow" w:cs="Arial Narrow"/>
                <w:color w:val="000000"/>
              </w:rPr>
              <w:t>5.3.</w:t>
            </w:r>
          </w:hyperlink>
          <w:hyperlink w:anchor="_heading=h.fb8tjbfmr827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_heading=h.fb8tjbfmr827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Az épület elhagyása</w:t>
          </w:r>
          <w:r w:rsidR="00000000">
            <w:rPr>
              <w:color w:val="000000"/>
            </w:rPr>
            <w:tab/>
            <w:t>6</w:t>
          </w:r>
          <w:r w:rsidR="00000000">
            <w:fldChar w:fldCharType="end"/>
          </w:r>
        </w:p>
        <w:p w14:paraId="735DD6E0" w14:textId="77777777" w:rsidR="00AE4EDD" w:rsidRDefault="00AE4E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tyiu1bd5kbcy">
            <w:r>
              <w:rPr>
                <w:rFonts w:ascii="Arial Narrow" w:eastAsia="Arial Narrow" w:hAnsi="Arial Narrow" w:cs="Arial Narrow"/>
                <w:color w:val="000000"/>
              </w:rPr>
              <w:t>5.4.</w:t>
            </w:r>
          </w:hyperlink>
          <w:hyperlink w:anchor="_heading=h.tyiu1bd5kbcy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_heading=h.tyiu1bd5kbcy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Tűz esetén szükséges teendők</w:t>
          </w:r>
          <w:r w:rsidR="00000000">
            <w:rPr>
              <w:color w:val="000000"/>
            </w:rPr>
            <w:tab/>
            <w:t>6</w:t>
          </w:r>
          <w:r w:rsidR="00000000">
            <w:fldChar w:fldCharType="end"/>
          </w:r>
        </w:p>
        <w:p w14:paraId="72093CEB" w14:textId="77777777" w:rsidR="00AE4EDD" w:rsidRDefault="00AE4E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ikbyybximix">
            <w:r>
              <w:rPr>
                <w:rFonts w:ascii="Arial Narrow" w:eastAsia="Arial Narrow" w:hAnsi="Arial Narrow" w:cs="Arial Narrow"/>
                <w:color w:val="000000"/>
              </w:rPr>
              <w:t>5.4.1.</w:t>
            </w:r>
          </w:hyperlink>
          <w:hyperlink w:anchor="_heading=h.ikbyybximix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_heading=h.ikbyybximix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Teherporta szolgálat</w:t>
          </w:r>
          <w:r w:rsidR="00000000">
            <w:rPr>
              <w:color w:val="000000"/>
            </w:rPr>
            <w:tab/>
            <w:t>6</w:t>
          </w:r>
          <w:r w:rsidR="00000000">
            <w:fldChar w:fldCharType="end"/>
          </w:r>
        </w:p>
        <w:p w14:paraId="6772F2CA" w14:textId="77777777" w:rsidR="00AE4EDD" w:rsidRDefault="00AE4E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6qcgwbwencyd">
            <w:r>
              <w:rPr>
                <w:rFonts w:ascii="Arial Narrow" w:eastAsia="Arial Narrow" w:hAnsi="Arial Narrow" w:cs="Arial Narrow"/>
                <w:color w:val="000000"/>
              </w:rPr>
              <w:t>5.4.2.</w:t>
            </w:r>
          </w:hyperlink>
          <w:hyperlink w:anchor="_heading=h.6qcgwbwencyd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_heading=h.6qcgwbwencyd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Minden dolgozó/munkavállaló</w:t>
          </w:r>
          <w:r w:rsidR="00000000">
            <w:rPr>
              <w:color w:val="000000"/>
            </w:rPr>
            <w:tab/>
            <w:t>6</w:t>
          </w:r>
          <w:r w:rsidR="00000000">
            <w:fldChar w:fldCharType="end"/>
          </w:r>
        </w:p>
        <w:p w14:paraId="3FD90D1E" w14:textId="77777777" w:rsidR="00AE4EDD" w:rsidRDefault="00AE4E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j5cn3o1smy8e">
            <w:r>
              <w:rPr>
                <w:rFonts w:ascii="Arial Narrow" w:eastAsia="Arial Narrow" w:hAnsi="Arial Narrow" w:cs="Arial Narrow"/>
                <w:color w:val="000000"/>
              </w:rPr>
              <w:t>5.5.</w:t>
            </w:r>
          </w:hyperlink>
          <w:hyperlink w:anchor="_heading=h.j5cn3o1smy8e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_heading=h.j5cn3o1smy8e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A tűz oltásában való közreműködés</w:t>
          </w:r>
          <w:r w:rsidR="00000000">
            <w:rPr>
              <w:color w:val="000000"/>
            </w:rPr>
            <w:tab/>
            <w:t>7</w:t>
          </w:r>
          <w:r w:rsidR="00000000">
            <w:fldChar w:fldCharType="end"/>
          </w:r>
        </w:p>
        <w:p w14:paraId="04D91AA8" w14:textId="77777777" w:rsidR="00AE4EDD" w:rsidRDefault="00AE4E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wannvsu7b5fb">
            <w:r>
              <w:rPr>
                <w:rFonts w:ascii="Arial Narrow" w:eastAsia="Arial Narrow" w:hAnsi="Arial Narrow" w:cs="Arial Narrow"/>
                <w:color w:val="000000"/>
              </w:rPr>
              <w:t>5.6.</w:t>
            </w:r>
          </w:hyperlink>
          <w:hyperlink w:anchor="_heading=h.wannvsu7b5fb">
            <w:r>
              <w:rPr>
                <w:color w:val="000000"/>
              </w:rPr>
              <w:tab/>
            </w:r>
          </w:hyperlink>
          <w:r w:rsidR="00000000">
            <w:fldChar w:fldCharType="begin"/>
          </w:r>
          <w:r w:rsidR="00000000">
            <w:instrText xml:space="preserve"> PAGEREF _heading=h.wannvsu7b5fb \h </w:instrText>
          </w:r>
          <w:r w:rsidR="00000000">
            <w:fldChar w:fldCharType="separate"/>
          </w:r>
          <w:r w:rsidR="00000000">
            <w:rPr>
              <w:rFonts w:ascii="Arial Narrow" w:eastAsia="Arial Narrow" w:hAnsi="Arial Narrow" w:cs="Arial Narrow"/>
              <w:color w:val="000000"/>
            </w:rPr>
            <w:t>A tűzoltás utáni teendők</w:t>
          </w:r>
          <w:r w:rsidR="00000000">
            <w:rPr>
              <w:color w:val="000000"/>
            </w:rPr>
            <w:tab/>
            <w:t>7</w:t>
          </w:r>
          <w:r w:rsidR="00000000">
            <w:fldChar w:fldCharType="end"/>
          </w:r>
        </w:p>
        <w:p w14:paraId="17E061F2" w14:textId="77777777" w:rsidR="00AE4EDD" w:rsidRDefault="00000000">
          <w:pPr>
            <w:spacing w:after="0" w:line="240" w:lineRule="auto"/>
            <w:jc w:val="both"/>
            <w:rPr>
              <w:rFonts w:ascii="Arial Narrow" w:eastAsia="Arial Narrow" w:hAnsi="Arial Narrow" w:cs="Arial Narrow"/>
              <w:sz w:val="20"/>
              <w:szCs w:val="20"/>
            </w:rPr>
          </w:pPr>
          <w:r>
            <w:fldChar w:fldCharType="end"/>
          </w:r>
        </w:p>
      </w:sdtContent>
    </w:sdt>
    <w:p w14:paraId="161A3C43" w14:textId="77777777" w:rsidR="00AE4EDD" w:rsidRDefault="00AE4EDD">
      <w:pPr>
        <w:spacing w:after="0" w:line="240" w:lineRule="auto"/>
        <w:rPr>
          <w:rFonts w:ascii="Arial Narrow" w:eastAsia="Arial Narrow" w:hAnsi="Arial Narrow" w:cs="Arial Narrow"/>
        </w:rPr>
      </w:pPr>
    </w:p>
    <w:p w14:paraId="0786846D" w14:textId="77777777" w:rsidR="00AE4EDD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  <w:sz w:val="26"/>
          <w:szCs w:val="26"/>
        </w:rPr>
      </w:pPr>
      <w:r>
        <w:rPr>
          <w:rFonts w:ascii="Arial Narrow" w:eastAsia="Arial Narrow" w:hAnsi="Arial Narrow" w:cs="Arial Narrow"/>
          <w:b/>
          <w:bCs/>
          <w:sz w:val="26"/>
          <w:szCs w:val="26"/>
        </w:rPr>
        <w:t>Függelékek</w:t>
      </w:r>
    </w:p>
    <w:p w14:paraId="4E92F1E9" w14:textId="77777777" w:rsidR="00AE4ED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Tűzoltó készülékek nyilvántartási naplója (Egyetem tölti ki – a vonatkozó sablon a TVSZ </w:t>
      </w:r>
      <w:r>
        <w:rPr>
          <w:rFonts w:ascii="Arial Narrow" w:eastAsia="Arial Narrow" w:hAnsi="Arial Narrow" w:cs="Arial Narrow"/>
        </w:rPr>
        <w:t>30</w:t>
      </w:r>
      <w:r>
        <w:rPr>
          <w:rFonts w:ascii="Arial Narrow" w:eastAsia="Arial Narrow" w:hAnsi="Arial Narrow" w:cs="Arial Narrow"/>
          <w:color w:val="000000"/>
        </w:rPr>
        <w:t>. melléklete)</w:t>
      </w:r>
    </w:p>
    <w:p w14:paraId="765746D7" w14:textId="77777777" w:rsidR="00AE4EDD" w:rsidRDefault="00AE4E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 Narrow" w:eastAsia="Arial Narrow" w:hAnsi="Arial Narrow" w:cs="Arial Narrow"/>
          <w:color w:val="000000"/>
        </w:rPr>
      </w:pPr>
    </w:p>
    <w:p w14:paraId="0D45A616" w14:textId="77777777" w:rsidR="00AE4EDD" w:rsidRDefault="00AE4EDD">
      <w:pPr>
        <w:spacing w:after="0" w:line="240" w:lineRule="auto"/>
        <w:rPr>
          <w:rFonts w:ascii="Arial Narrow" w:eastAsia="Arial Narrow" w:hAnsi="Arial Narrow" w:cs="Arial Narrow"/>
        </w:rPr>
      </w:pPr>
    </w:p>
    <w:p w14:paraId="440156C2" w14:textId="77777777" w:rsidR="00AE4EDD" w:rsidRDefault="00000000">
      <w:pPr>
        <w:spacing w:after="0" w:line="240" w:lineRule="auto"/>
        <w:rPr>
          <w:rFonts w:ascii="Arial Narrow" w:eastAsia="Arial Narrow" w:hAnsi="Arial Narrow" w:cs="Arial Narrow"/>
        </w:rPr>
      </w:pPr>
      <w:r>
        <w:br w:type="page"/>
      </w:r>
    </w:p>
    <w:p w14:paraId="026A363C" w14:textId="77777777" w:rsidR="00AE4ED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bookmarkStart w:id="1" w:name="_heading=h.uvj2th38xhr5" w:colFirst="0" w:colLast="0"/>
      <w:bookmarkEnd w:id="1"/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lastRenderedPageBreak/>
        <w:t>Gazdálkodó szervezet alapadatai</w:t>
      </w:r>
    </w:p>
    <w:p w14:paraId="3FAF4289" w14:textId="77777777" w:rsidR="00AE4EDD" w:rsidRDefault="00AE4EDD">
      <w:pPr>
        <w:tabs>
          <w:tab w:val="left" w:pos="4536"/>
        </w:tabs>
        <w:spacing w:after="0" w:line="240" w:lineRule="auto"/>
        <w:rPr>
          <w:rFonts w:ascii="Arial Narrow" w:eastAsia="Arial Narrow" w:hAnsi="Arial Narrow" w:cs="Arial Narrow"/>
        </w:rPr>
      </w:pPr>
    </w:p>
    <w:p w14:paraId="41985817" w14:textId="77777777" w:rsidR="00AE4EDD" w:rsidRDefault="00000000">
      <w:pPr>
        <w:tabs>
          <w:tab w:val="left" w:pos="4536"/>
        </w:tabs>
        <w:spacing w:after="0" w:line="240" w:lineRule="auto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</w:rPr>
        <w:t>Gazdálkodó szervezet megnevezése:</w:t>
      </w:r>
      <w:r>
        <w:rPr>
          <w:rFonts w:ascii="Arial Narrow" w:eastAsia="Arial Narrow" w:hAnsi="Arial Narrow" w:cs="Arial Narrow"/>
        </w:rPr>
        <w:tab/>
        <w:t>Neumann János Egyetem</w:t>
      </w:r>
    </w:p>
    <w:p w14:paraId="0C783E6E" w14:textId="77777777" w:rsidR="00AE4EDD" w:rsidRDefault="00000000">
      <w:pPr>
        <w:tabs>
          <w:tab w:val="left" w:pos="4536"/>
        </w:tabs>
        <w:spacing w:after="0" w:line="240" w:lineRule="auto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ab/>
        <w:t>Raktár (12. számú épület)</w:t>
      </w:r>
    </w:p>
    <w:p w14:paraId="432D3333" w14:textId="77777777" w:rsidR="00C430C9" w:rsidRDefault="00C430C9" w:rsidP="00C430C9">
      <w:pPr>
        <w:tabs>
          <w:tab w:val="left" w:pos="4536"/>
        </w:tabs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Gazdálkodó szervezet címe:</w:t>
      </w:r>
      <w:r>
        <w:rPr>
          <w:rFonts w:ascii="Arial Narrow" w:eastAsia="Arial Narrow" w:hAnsi="Arial Narrow" w:cs="Arial Narrow"/>
        </w:rPr>
        <w:tab/>
        <w:t>6000 Kecskemét, Izsáki út 10.</w:t>
      </w:r>
    </w:p>
    <w:p w14:paraId="190F80F7" w14:textId="77777777" w:rsidR="00AE4EDD" w:rsidRDefault="00AE4EDD">
      <w:pPr>
        <w:spacing w:after="0" w:line="240" w:lineRule="auto"/>
        <w:rPr>
          <w:rFonts w:ascii="Arial Narrow" w:eastAsia="Arial Narrow" w:hAnsi="Arial Narrow" w:cs="Arial Narrow"/>
        </w:rPr>
      </w:pPr>
    </w:p>
    <w:p w14:paraId="02D3521C" w14:textId="77777777" w:rsidR="00AE4ED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bookmarkStart w:id="2" w:name="_heading=h.4quqy1ma756p" w:colFirst="0" w:colLast="0"/>
      <w:bookmarkEnd w:id="2"/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A raktár tűzvédelmi adatai</w:t>
      </w:r>
    </w:p>
    <w:p w14:paraId="0001AF81" w14:textId="77777777" w:rsidR="00AE4ED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3" w:name="_heading=h.vwzmh6vwp3rs" w:colFirst="0" w:colLast="0"/>
      <w:bookmarkEnd w:id="3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 xml:space="preserve">Rendeltetés: </w:t>
      </w:r>
    </w:p>
    <w:p w14:paraId="5BB6853C" w14:textId="375AC733" w:rsidR="00AE4EDD" w:rsidRDefault="00000000">
      <w:pPr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Tárolás </w:t>
      </w:r>
    </w:p>
    <w:p w14:paraId="0422476E" w14:textId="77777777" w:rsidR="00AE4EDD" w:rsidRDefault="00AE4E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/>
        <w:rPr>
          <w:rFonts w:ascii="Arial Narrow" w:eastAsia="Arial Narrow" w:hAnsi="Arial Narrow" w:cs="Arial Narrow"/>
          <w:color w:val="000000"/>
        </w:rPr>
      </w:pPr>
    </w:p>
    <w:p w14:paraId="321AFA96" w14:textId="77777777" w:rsidR="00AE4ED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4" w:name="_heading=h.vergsitqkdaj" w:colFirst="0" w:colLast="0"/>
      <w:bookmarkEnd w:id="4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Épület adottságai:</w:t>
      </w:r>
    </w:p>
    <w:p w14:paraId="500C2C1A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 felépítése: földszint.</w:t>
      </w:r>
    </w:p>
    <w:p w14:paraId="7E04B297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Raktár: Az épületben raktár helységek, öltöző, pihenő helység lett kialakítva.</w:t>
      </w:r>
    </w:p>
    <w:p w14:paraId="15444032" w14:textId="77777777" w:rsidR="00AE4EDD" w:rsidRDefault="00AE4EDD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765F8305" w14:textId="77777777" w:rsidR="00AE4ED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5" w:name="_heading=h.h718jmm5hath" w:colFirst="0" w:colLast="0"/>
      <w:bookmarkEnd w:id="5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Befogadóképesség</w:t>
      </w:r>
    </w:p>
    <w:p w14:paraId="4932543F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 összesített befogadóképessége nem haladja meg az 50 főt.</w:t>
      </w:r>
    </w:p>
    <w:p w14:paraId="2AD6D16D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Tömegtartózkodásra szolgáló helyiség az épületben nem lett kialakítva. </w:t>
      </w:r>
    </w:p>
    <w:p w14:paraId="0E2D0297" w14:textId="77777777" w:rsidR="00AE4EDD" w:rsidRDefault="00AE4EDD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6FC912F9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Menekülésben korlátozott személyek számára kialakított rendeltetésű helyiség az épület területén nincs.</w:t>
      </w:r>
    </w:p>
    <w:p w14:paraId="0FE9DC89" w14:textId="77777777" w:rsidR="00AE4EDD" w:rsidRDefault="00AE4EDD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19BE33D6" w14:textId="77777777" w:rsidR="00AE4ED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bookmarkStart w:id="6" w:name="_heading=h.e3otwrtmbew" w:colFirst="0" w:colLast="0"/>
      <w:bookmarkEnd w:id="6"/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Tűzoltó egységek beavatkozását segítő információk</w:t>
      </w:r>
    </w:p>
    <w:tbl>
      <w:tblPr>
        <w:tblStyle w:val="a"/>
        <w:tblW w:w="963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5103"/>
      </w:tblGrid>
      <w:tr w:rsidR="00AE4EDD" w14:paraId="5C8ED9E5" w14:textId="77777777" w:rsidTr="00C430C9">
        <w:trPr>
          <w:jc w:val="center"/>
        </w:trPr>
        <w:tc>
          <w:tcPr>
            <w:tcW w:w="4531" w:type="dxa"/>
          </w:tcPr>
          <w:p w14:paraId="30D757D5" w14:textId="77777777" w:rsidR="00AE4EDD" w:rsidRDefault="00000000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</w:rPr>
              <w:t>Az épület megközelíthetősége:</w:t>
            </w:r>
          </w:p>
        </w:tc>
        <w:tc>
          <w:tcPr>
            <w:tcW w:w="5103" w:type="dxa"/>
          </w:tcPr>
          <w:p w14:paraId="50515DF8" w14:textId="77777777" w:rsidR="00AE4EDD" w:rsidRDefault="00000000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</w:rPr>
              <w:t>Az épület főbejárata az egyetem belső udvarán kialakított útjáról a Kodály Zoltán sétányról közelíthető meg. (Ez a belső út az Izsáki útról nyílik.)</w:t>
            </w:r>
          </w:p>
        </w:tc>
      </w:tr>
      <w:tr w:rsidR="00AE4EDD" w14:paraId="0CA12780" w14:textId="77777777" w:rsidTr="00C430C9">
        <w:trPr>
          <w:jc w:val="center"/>
        </w:trPr>
        <w:tc>
          <w:tcPr>
            <w:tcW w:w="4531" w:type="dxa"/>
          </w:tcPr>
          <w:p w14:paraId="6F4A081F" w14:textId="77777777" w:rsidR="00AE4EDD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Falitűzcsapok, tűzoltó készülékek:</w:t>
            </w:r>
          </w:p>
        </w:tc>
        <w:tc>
          <w:tcPr>
            <w:tcW w:w="5103" w:type="dxa"/>
          </w:tcPr>
          <w:p w14:paraId="0626769D" w14:textId="77777777" w:rsidR="00AE4EDD" w:rsidRDefault="00000000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</w:rPr>
              <w:t>Az épületekben falitűzcsap kialakítás nincs, tűzoltó készülékek ki vannak helyezve.</w:t>
            </w:r>
          </w:p>
        </w:tc>
      </w:tr>
      <w:tr w:rsidR="00AE4EDD" w14:paraId="5C10B6B6" w14:textId="77777777" w:rsidTr="00C430C9">
        <w:trPr>
          <w:jc w:val="center"/>
        </w:trPr>
        <w:tc>
          <w:tcPr>
            <w:tcW w:w="4531" w:type="dxa"/>
          </w:tcPr>
          <w:p w14:paraId="1D751166" w14:textId="77777777" w:rsidR="00AE4EDD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Az épület tűzvédelmi főkapcsolója:</w:t>
            </w:r>
          </w:p>
        </w:tc>
        <w:tc>
          <w:tcPr>
            <w:tcW w:w="5103" w:type="dxa"/>
          </w:tcPr>
          <w:p w14:paraId="2F293CDD" w14:textId="77777777" w:rsidR="00AE4EDD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Raktár:</w:t>
            </w:r>
            <w:r>
              <w:t xml:space="preserve"> </w:t>
            </w:r>
            <w:r>
              <w:rPr>
                <w:rFonts w:ascii="Arial Narrow" w:eastAsia="Arial Narrow" w:hAnsi="Arial Narrow" w:cs="Arial Narrow"/>
              </w:rPr>
              <w:t>Bejárati oldalfal sarkán lévő alu tokozott elosztó dobozban</w:t>
            </w:r>
          </w:p>
        </w:tc>
      </w:tr>
      <w:tr w:rsidR="00AE4EDD" w14:paraId="7A76B5C5" w14:textId="77777777" w:rsidTr="00C430C9">
        <w:trPr>
          <w:jc w:val="center"/>
        </w:trPr>
        <w:tc>
          <w:tcPr>
            <w:tcW w:w="4531" w:type="dxa"/>
          </w:tcPr>
          <w:p w14:paraId="083E4873" w14:textId="77777777" w:rsidR="00AE4EDD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Az épület gázelzárója:</w:t>
            </w:r>
          </w:p>
        </w:tc>
        <w:tc>
          <w:tcPr>
            <w:tcW w:w="5103" w:type="dxa"/>
          </w:tcPr>
          <w:p w14:paraId="586E1F92" w14:textId="77777777" w:rsidR="00AE4EDD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Az épületbe gáz nincs bevezetve!</w:t>
            </w:r>
          </w:p>
          <w:p w14:paraId="13BDFBEF" w14:textId="77777777" w:rsidR="00AE4EDD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(Kazánház mögött található.)</w:t>
            </w:r>
          </w:p>
        </w:tc>
      </w:tr>
      <w:tr w:rsidR="00AE4EDD" w14:paraId="47E31AAA" w14:textId="77777777" w:rsidTr="00C430C9">
        <w:trPr>
          <w:jc w:val="center"/>
        </w:trPr>
        <w:tc>
          <w:tcPr>
            <w:tcW w:w="4531" w:type="dxa"/>
          </w:tcPr>
          <w:p w14:paraId="37283E61" w14:textId="77777777" w:rsidR="00AE4EDD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Tűzjelző berendezés:</w:t>
            </w:r>
          </w:p>
        </w:tc>
        <w:tc>
          <w:tcPr>
            <w:tcW w:w="5103" w:type="dxa"/>
          </w:tcPr>
          <w:p w14:paraId="1DEDD3CD" w14:textId="77777777" w:rsidR="00AE4EDD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Nincs az épületben kialakítva.</w:t>
            </w:r>
          </w:p>
        </w:tc>
      </w:tr>
      <w:tr w:rsidR="00AE4EDD" w14:paraId="7A67B73A" w14:textId="77777777" w:rsidTr="00C430C9">
        <w:trPr>
          <w:jc w:val="center"/>
        </w:trPr>
        <w:tc>
          <w:tcPr>
            <w:tcW w:w="4531" w:type="dxa"/>
          </w:tcPr>
          <w:p w14:paraId="6E82D8A0" w14:textId="77777777" w:rsidR="00AE4EDD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Oltó berendezés:</w:t>
            </w:r>
          </w:p>
        </w:tc>
        <w:tc>
          <w:tcPr>
            <w:tcW w:w="5103" w:type="dxa"/>
          </w:tcPr>
          <w:p w14:paraId="2CBD6F68" w14:textId="77777777" w:rsidR="00AE4EDD" w:rsidRDefault="00000000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</w:rPr>
              <w:t>Nincs az épületben kialakítva.</w:t>
            </w:r>
          </w:p>
        </w:tc>
      </w:tr>
      <w:tr w:rsidR="00AE4EDD" w14:paraId="320361B4" w14:textId="77777777" w:rsidTr="00C430C9">
        <w:trPr>
          <w:jc w:val="center"/>
        </w:trPr>
        <w:tc>
          <w:tcPr>
            <w:tcW w:w="4531" w:type="dxa"/>
          </w:tcPr>
          <w:p w14:paraId="77ED3317" w14:textId="77777777" w:rsidR="00AE4EDD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Hő- és füstelvezető rendszer:</w:t>
            </w:r>
          </w:p>
        </w:tc>
        <w:tc>
          <w:tcPr>
            <w:tcW w:w="5103" w:type="dxa"/>
          </w:tcPr>
          <w:p w14:paraId="61CDDF7B" w14:textId="77777777" w:rsidR="00AE4EDD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Nincs az épületben kialakítva.</w:t>
            </w:r>
          </w:p>
        </w:tc>
      </w:tr>
      <w:tr w:rsidR="00AE4EDD" w14:paraId="3AED213D" w14:textId="77777777" w:rsidTr="00C430C9">
        <w:trPr>
          <w:jc w:val="center"/>
        </w:trPr>
        <w:tc>
          <w:tcPr>
            <w:tcW w:w="4531" w:type="dxa"/>
          </w:tcPr>
          <w:p w14:paraId="46C7FF12" w14:textId="77777777" w:rsidR="00AE4EDD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Napelem rendszer:</w:t>
            </w:r>
          </w:p>
        </w:tc>
        <w:tc>
          <w:tcPr>
            <w:tcW w:w="5103" w:type="dxa"/>
          </w:tcPr>
          <w:p w14:paraId="019136BA" w14:textId="77777777" w:rsidR="00AE4EDD" w:rsidRDefault="00000000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</w:rPr>
              <w:t>Nincs az épületben kiépítve.</w:t>
            </w:r>
          </w:p>
        </w:tc>
      </w:tr>
      <w:tr w:rsidR="00AE4EDD" w14:paraId="11D64244" w14:textId="77777777" w:rsidTr="00C430C9">
        <w:trPr>
          <w:jc w:val="center"/>
        </w:trPr>
        <w:tc>
          <w:tcPr>
            <w:tcW w:w="4531" w:type="dxa"/>
          </w:tcPr>
          <w:p w14:paraId="3620E652" w14:textId="77777777" w:rsidR="00AE4EDD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Az épületek gyülekezésre kijelölt helye: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</w:p>
        </w:tc>
        <w:tc>
          <w:tcPr>
            <w:tcW w:w="5103" w:type="dxa"/>
          </w:tcPr>
          <w:p w14:paraId="2730AFD5" w14:textId="77777777" w:rsidR="00AE4EDD" w:rsidRDefault="00000000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</w:rPr>
              <w:t>A Kodály Zoltán sétány túl oldalán található park területen.</w:t>
            </w:r>
          </w:p>
        </w:tc>
      </w:tr>
    </w:tbl>
    <w:p w14:paraId="63B8F3E8" w14:textId="77777777" w:rsidR="00AE4EDD" w:rsidRDefault="00AE4EDD">
      <w:pPr>
        <w:spacing w:after="0" w:line="240" w:lineRule="auto"/>
        <w:rPr>
          <w:rFonts w:ascii="Arial Narrow" w:eastAsia="Arial Narrow" w:hAnsi="Arial Narrow" w:cs="Arial Narrow"/>
        </w:rPr>
      </w:pPr>
    </w:p>
    <w:p w14:paraId="4971F6E1" w14:textId="77777777" w:rsidR="00AE4ED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7" w:name="_heading=h.vl8by8rytgny" w:colFirst="0" w:colLast="0"/>
      <w:bookmarkEnd w:id="7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Kiürítés, menekülés</w:t>
      </w:r>
    </w:p>
    <w:p w14:paraId="3418E949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épületben munkát végző munkavállalók menekülési képességüket tekintve önálló menekülésre képesek.</w:t>
      </w:r>
    </w:p>
    <w:p w14:paraId="3ABA5D4D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Átmeneti védett tér nem került kialakításra az épületben.</w:t>
      </w:r>
    </w:p>
    <w:p w14:paraId="1A9A2D44" w14:textId="77777777" w:rsidR="00AE4ED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bookmarkStart w:id="8" w:name="_heading=h.9x7dlckskqfx" w:colFirst="0" w:colLast="0"/>
      <w:bookmarkEnd w:id="8"/>
      <w:r>
        <w:rPr>
          <w:rFonts w:ascii="Arial Narrow" w:eastAsia="Arial Narrow" w:hAnsi="Arial Narrow" w:cs="Arial Narrow"/>
          <w:color w:val="000000"/>
        </w:rPr>
        <w:t>Az épületében található ötven főt meghaladó befogadó képességű helyiség nem található.</w:t>
      </w:r>
    </w:p>
    <w:p w14:paraId="27C73876" w14:textId="77777777" w:rsidR="00AE4EDD" w:rsidRDefault="00AE4EDD">
      <w:pPr>
        <w:spacing w:after="0" w:line="240" w:lineRule="auto"/>
        <w:rPr>
          <w:rFonts w:ascii="Arial Narrow" w:eastAsia="Arial Narrow" w:hAnsi="Arial Narrow" w:cs="Arial Narrow"/>
        </w:rPr>
      </w:pPr>
    </w:p>
    <w:p w14:paraId="20CDC788" w14:textId="77777777" w:rsidR="00AE4ED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bookmarkStart w:id="9" w:name="_heading=h.8b082t3fib4j" w:colFirst="0" w:colLast="0"/>
      <w:bookmarkEnd w:id="9"/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Használati szabályok</w:t>
      </w:r>
    </w:p>
    <w:p w14:paraId="116C7CE2" w14:textId="77777777" w:rsidR="00AE4ED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10" w:name="_heading=h.co49iovca4hu" w:colFirst="0" w:colLast="0"/>
      <w:bookmarkEnd w:id="10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Tűzveszélyes tevékenység</w:t>
      </w:r>
    </w:p>
    <w:p w14:paraId="09FFA0BA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épületben állandó tűzveszélyes tevékenységet nem lehet folytatni.</w:t>
      </w:r>
    </w:p>
    <w:p w14:paraId="2EC5C302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Alkalomszerű tűzveszélyes tevékenységet a tűzvédelmi szabályzat 5.3 pontjában meghatározott feltételek szerint lehet végezni. </w:t>
      </w:r>
    </w:p>
    <w:p w14:paraId="73D6E97B" w14:textId="77777777" w:rsidR="00AE4EDD" w:rsidRDefault="00AE4EDD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16C81803" w14:textId="77777777" w:rsidR="00AE4ED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11" w:name="_heading=h.eu1x3h623tpu" w:colFirst="0" w:colLast="0"/>
      <w:bookmarkEnd w:id="11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Dohányzásra kijelölt helyek</w:t>
      </w:r>
    </w:p>
    <w:p w14:paraId="154DD62D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Dohányozni csak az arra kijelölt helyen lehetséges a tűzvédelmi szabályzat 6.2 pontjában meghatározott feltételek szerint.</w:t>
      </w:r>
    </w:p>
    <w:p w14:paraId="661E40D5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 kijelölt dohányzóhelyek: </w:t>
      </w:r>
    </w:p>
    <w:p w14:paraId="31AA05F8" w14:textId="77777777" w:rsidR="00AE4ED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dékáni hivatal előtt kijelölt helyen,</w:t>
      </w:r>
    </w:p>
    <w:p w14:paraId="62B3C5B8" w14:textId="77777777" w:rsidR="00AE4ED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könyvtár előtt kijelölt helyen.</w:t>
      </w:r>
    </w:p>
    <w:p w14:paraId="25B520C0" w14:textId="77777777" w:rsidR="00AE4EDD" w:rsidRDefault="00AE4ED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30B637B9" w14:textId="77777777" w:rsidR="00AE4ED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12" w:name="_heading=h.ppifbfyeraz6" w:colFirst="0" w:colLast="0"/>
      <w:bookmarkEnd w:id="12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Fokozottan tűz- vagy robbanásveszélyes anyagok</w:t>
      </w:r>
    </w:p>
    <w:p w14:paraId="5984831B" w14:textId="77777777" w:rsidR="00AE4EDD" w:rsidRDefault="00000000">
      <w:pPr>
        <w:spacing w:after="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Helyiségben, építményben és szabadtéren csak az ott folytatott folyamatos tevékenységhez szükséges fokozottan tűz- vagy robbanásveszélyes vagy mérsékelten tűzveszélyes osztályba tartozó anyag tárolható. </w:t>
      </w:r>
    </w:p>
    <w:p w14:paraId="4BA686EA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építményben tárolt anyag, termék mennyisége nem haladhatja meg a tervezéskor alapul vett anyagmennyiséget.</w:t>
      </w:r>
    </w:p>
    <w:p w14:paraId="4E928C42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helyiségből, a gépről, a berendezésről, az eszközről, a készülékről a tevékenység során keletkezett fokozottan tűz- vagy robbanásveszélyes osztályba tartozó anyagot, hulladékot folyamatosan, de legalább műszakonként, valamint a tevékenység befejezése után el kell távolítani.</w:t>
      </w:r>
    </w:p>
    <w:p w14:paraId="671BA43B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Fokozottan tűz- vagy robbanásveszélyes osztályba tartozó folyadékkal, zsírral szennyezett hulladékot jól záró fedővel ellátott, nem tűzveszélyes anyagú edényben kell gyűjteni, majd erre a célra kijelölt helyen kell tárolni.</w:t>
      </w:r>
    </w:p>
    <w:p w14:paraId="2A78469F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munkahelyeken a tevékenység közben és annak befejezése után a munkát végzőnek ellenőrizni kell a tűzvédelmi használati szabályok megtartását, és a szabálytalanságokat meg kell szüntetni.</w:t>
      </w:r>
    </w:p>
    <w:p w14:paraId="633A1DC6" w14:textId="77777777" w:rsidR="00AE4EDD" w:rsidRDefault="00AE4EDD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479510DE" w14:textId="77777777" w:rsidR="00AE4ED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Éghető folyadékok tárolása</w:t>
      </w:r>
    </w:p>
    <w:p w14:paraId="3CB4E99E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Fokozottan tűz- vagy robbanásveszélyes osztályba tartozó aeroszol és folyadék pinceszinten, padlástérben, menekülési útvonalon nem tárolható.</w:t>
      </w:r>
    </w:p>
    <w:p w14:paraId="03732B7E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Éghető folyadék csak a folyadék hatásának ellenálló, a folyadékra gyújtási veszélyt nem jelentő, jól zárható edényben tárolható.</w:t>
      </w:r>
    </w:p>
    <w:p w14:paraId="7458331F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sérülékeny edények gyűjtőcsomagolásának vagy védőburkolásának sérülés (törés, felszakadás) ellen védelmet kell nyújtania.</w:t>
      </w:r>
    </w:p>
    <w:p w14:paraId="76AE2EDC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edények csak kiöntőnyílásukkal felfelé, lezárt állapotban tárolhatók és szállíthatók. Kiürített, de ki nem tisztított</w:t>
      </w:r>
    </w:p>
    <w:p w14:paraId="13489ED8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edények tárolására és szállítására a megtöltöttekre vonatkozó előírások irányadók.</w:t>
      </w:r>
    </w:p>
    <w:p w14:paraId="64026DC1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tárolható anyagmennyiség a tárolóedények űrtartalmának összesített értékét jelenti.</w:t>
      </w:r>
    </w:p>
    <w:p w14:paraId="4C39622C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fokozottan tűz- vagy robbanásveszélyes osztályba tartozó folyadék és aeroszolt nem éghető anyagú polcon vagy az alábbi szekrényekben, az alábbi mennyiségekkel lehet tárolni:</w:t>
      </w:r>
    </w:p>
    <w:p w14:paraId="507822C0" w14:textId="77777777" w:rsidR="00AE4EDD" w:rsidRDefault="00000000">
      <w:pPr>
        <w:numPr>
          <w:ilvl w:val="0"/>
          <w:numId w:val="6"/>
        </w:num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fémszekrényben 20 liter.</w:t>
      </w:r>
    </w:p>
    <w:p w14:paraId="2BDA07C1" w14:textId="77777777" w:rsidR="00AE4EDD" w:rsidRDefault="00000000">
      <w:pPr>
        <w:numPr>
          <w:ilvl w:val="0"/>
          <w:numId w:val="6"/>
        </w:num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folyadéktárolásra alkalmas tűzálló szekrényben 60 liter.</w:t>
      </w:r>
    </w:p>
    <w:p w14:paraId="66682F15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Szekrényen kívül legfeljebb 5 liter anyagmennyiség tárolható bérleményenként.</w:t>
      </w:r>
    </w:p>
    <w:p w14:paraId="45E32CC5" w14:textId="77777777" w:rsidR="00AE4EDD" w:rsidRDefault="00AE4EDD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373949E0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Figyelembe véve a helyiség alapterületét is:</w:t>
      </w:r>
    </w:p>
    <w:tbl>
      <w:tblPr>
        <w:tblStyle w:val="a0"/>
        <w:tblpPr w:leftFromText="141" w:rightFromText="141" w:vertAnchor="text" w:tblpY="74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3480"/>
        <w:gridCol w:w="3070"/>
      </w:tblGrid>
      <w:tr w:rsidR="00AE4EDD" w14:paraId="390EB2D2" w14:textId="77777777">
        <w:trPr>
          <w:trHeight w:val="1009"/>
        </w:trPr>
        <w:tc>
          <w:tcPr>
            <w:tcW w:w="2660" w:type="dxa"/>
          </w:tcPr>
          <w:p w14:paraId="2BD3D4B8" w14:textId="77777777" w:rsidR="00AE4EDD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 helyiség alapterülete (m</w:t>
            </w:r>
            <w:r>
              <w:rPr>
                <w:rFonts w:ascii="Arial Narrow" w:eastAsia="Arial Narrow" w:hAnsi="Arial Narrow" w:cs="Arial Narrow"/>
                <w:vertAlign w:val="superscript"/>
              </w:rPr>
              <w:t>2</w:t>
            </w:r>
            <w:r>
              <w:rPr>
                <w:rFonts w:ascii="Arial Narrow" w:eastAsia="Arial Narrow" w:hAnsi="Arial Narrow" w:cs="Arial Narrow"/>
              </w:rPr>
              <w:t>)</w:t>
            </w:r>
          </w:p>
          <w:p w14:paraId="78944F1D" w14:textId="77777777" w:rsidR="00AE4EDD" w:rsidRDefault="00AE4EDD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3480" w:type="dxa"/>
          </w:tcPr>
          <w:p w14:paraId="6CABF52F" w14:textId="77777777" w:rsidR="00AE4EDD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Fokozottan tűz- vagy robbanásveszélyes folyadékok aeroszol megengedett</w:t>
            </w:r>
          </w:p>
          <w:p w14:paraId="1BE9EA69" w14:textId="77777777" w:rsidR="00AE4EDD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mennyisége (liter)</w:t>
            </w:r>
          </w:p>
        </w:tc>
        <w:tc>
          <w:tcPr>
            <w:tcW w:w="3070" w:type="dxa"/>
          </w:tcPr>
          <w:p w14:paraId="77D28BFE" w14:textId="77777777" w:rsidR="00AE4EDD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III. tűzveszélyességi fokozatú folyadék megengedett</w:t>
            </w:r>
          </w:p>
          <w:p w14:paraId="635184E9" w14:textId="77777777" w:rsidR="00AE4EDD" w:rsidRDefault="0000000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mennyisége (liter)</w:t>
            </w:r>
          </w:p>
          <w:p w14:paraId="4964BF60" w14:textId="77777777" w:rsidR="00AE4EDD" w:rsidRDefault="00AE4EDD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AE4EDD" w14:paraId="2C1DDB33" w14:textId="77777777">
        <w:tc>
          <w:tcPr>
            <w:tcW w:w="2660" w:type="dxa"/>
          </w:tcPr>
          <w:p w14:paraId="03EF002E" w14:textId="77777777" w:rsidR="00AE4EDD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</w:rPr>
              <w:t>0 – 50</w:t>
            </w:r>
          </w:p>
        </w:tc>
        <w:tc>
          <w:tcPr>
            <w:tcW w:w="3480" w:type="dxa"/>
          </w:tcPr>
          <w:p w14:paraId="02E688AE" w14:textId="77777777" w:rsidR="00AE4EDD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</w:rPr>
              <w:t>10</w:t>
            </w:r>
          </w:p>
        </w:tc>
        <w:tc>
          <w:tcPr>
            <w:tcW w:w="3070" w:type="dxa"/>
          </w:tcPr>
          <w:p w14:paraId="611635E1" w14:textId="77777777" w:rsidR="00AE4EDD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</w:rPr>
              <w:t>30</w:t>
            </w:r>
          </w:p>
        </w:tc>
      </w:tr>
      <w:tr w:rsidR="00AE4EDD" w14:paraId="0FABB337" w14:textId="77777777">
        <w:tc>
          <w:tcPr>
            <w:tcW w:w="2660" w:type="dxa"/>
          </w:tcPr>
          <w:p w14:paraId="106EF192" w14:textId="77777777" w:rsidR="00AE4EDD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</w:rPr>
              <w:t>50 – 500</w:t>
            </w:r>
          </w:p>
        </w:tc>
        <w:tc>
          <w:tcPr>
            <w:tcW w:w="3480" w:type="dxa"/>
          </w:tcPr>
          <w:p w14:paraId="0B3630CE" w14:textId="77777777" w:rsidR="00AE4EDD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20</w:t>
            </w:r>
          </w:p>
        </w:tc>
        <w:tc>
          <w:tcPr>
            <w:tcW w:w="3070" w:type="dxa"/>
          </w:tcPr>
          <w:p w14:paraId="38FAFC3E" w14:textId="77777777" w:rsidR="00AE4EDD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</w:rPr>
              <w:t>40</w:t>
            </w:r>
          </w:p>
        </w:tc>
      </w:tr>
    </w:tbl>
    <w:p w14:paraId="4906EC8B" w14:textId="77777777" w:rsidR="00AE4EDD" w:rsidRDefault="00AE4EDD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29AD66BE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Fokozottan tűz- vagy robbanásveszélyes osztályba tartozó folyadékok maximum 20 liter űrtartalmú tárolóedényben tárolhatók. </w:t>
      </w:r>
    </w:p>
    <w:p w14:paraId="7C4B3D1E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20 litert meghaladó mennyiségű tűz- vagy robbanásveszélyes osztályba tartozó folyadék egy helyiségen belüli tárolása esetén legalább 1 db szóró eszközt, továbbá</w:t>
      </w:r>
    </w:p>
    <w:p w14:paraId="6D74ADA5" w14:textId="77777777" w:rsidR="00AE4EDD" w:rsidRDefault="00000000">
      <w:pPr>
        <w:numPr>
          <w:ilvl w:val="0"/>
          <w:numId w:val="7"/>
        </w:num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legfeljebb 1 liter űrtartalmú tárolóedény alkalmazásánál legalább 0,02 m</w:t>
      </w:r>
      <w:r>
        <w:rPr>
          <w:rFonts w:ascii="Arial Narrow" w:eastAsia="Arial Narrow" w:hAnsi="Arial Narrow" w:cs="Arial Narrow"/>
          <w:vertAlign w:val="superscript"/>
        </w:rPr>
        <w:t>3</w:t>
      </w:r>
      <w:r>
        <w:rPr>
          <w:rFonts w:ascii="Arial Narrow" w:eastAsia="Arial Narrow" w:hAnsi="Arial Narrow" w:cs="Arial Narrow"/>
        </w:rPr>
        <w:t xml:space="preserve"> mennyiségű felitató anyagot,</w:t>
      </w:r>
    </w:p>
    <w:p w14:paraId="303675A0" w14:textId="77777777" w:rsidR="00AE4EDD" w:rsidRDefault="00000000">
      <w:pPr>
        <w:numPr>
          <w:ilvl w:val="0"/>
          <w:numId w:val="7"/>
        </w:num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1 litert meghaladó űrtartalmú tárolóedény alkalmazásánál legalább 0,05 m</w:t>
      </w:r>
      <w:r>
        <w:rPr>
          <w:rFonts w:ascii="Arial Narrow" w:eastAsia="Arial Narrow" w:hAnsi="Arial Narrow" w:cs="Arial Narrow"/>
          <w:vertAlign w:val="superscript"/>
        </w:rPr>
        <w:t>3</w:t>
      </w:r>
      <w:r>
        <w:rPr>
          <w:rFonts w:ascii="Arial Narrow" w:eastAsia="Arial Narrow" w:hAnsi="Arial Narrow" w:cs="Arial Narrow"/>
        </w:rPr>
        <w:t xml:space="preserve"> mennyiségű felitató anyagot</w:t>
      </w:r>
    </w:p>
    <w:p w14:paraId="344B3725" w14:textId="77777777" w:rsidR="00AE4EDD" w:rsidRDefault="00000000">
      <w:pPr>
        <w:spacing w:after="0" w:line="240" w:lineRule="auto"/>
        <w:ind w:left="72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kell a tárolás helyétől legfeljebb 15 méter távolságra tartani.</w:t>
      </w:r>
    </w:p>
    <w:p w14:paraId="448F4CE0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épületekben lévő kémia szertár, laborok, gyakorlati oktatótermek, stb. területén kialakított éghető folyadék tárolás tűzvédelmi használati szabályai az adott épületre vonatkozó mellékletben kerül leszabályozásra!</w:t>
      </w:r>
    </w:p>
    <w:p w14:paraId="4884FD53" w14:textId="77777777" w:rsidR="00AE4EDD" w:rsidRDefault="00AE4EDD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30F72BB9" w14:textId="77777777" w:rsidR="00AE4EDD" w:rsidRDefault="00000000">
      <w:pPr>
        <w:rPr>
          <w:rFonts w:ascii="Arial Narrow" w:eastAsia="Arial Narrow" w:hAnsi="Arial Narrow" w:cs="Arial Narrow"/>
          <w:b/>
          <w:bCs/>
        </w:rPr>
      </w:pPr>
      <w:bookmarkStart w:id="13" w:name="_heading=h.b2bt7qafy1u7" w:colFirst="0" w:colLast="0"/>
      <w:bookmarkEnd w:id="13"/>
      <w:r>
        <w:br w:type="page"/>
      </w:r>
    </w:p>
    <w:p w14:paraId="1555387E" w14:textId="77777777" w:rsidR="00AE4ED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lastRenderedPageBreak/>
        <w:t>Gázpalackok tárolásának követelményei</w:t>
      </w:r>
    </w:p>
    <w:p w14:paraId="0164FCEA" w14:textId="77777777" w:rsidR="00AE4EDD" w:rsidRDefault="00000000">
      <w:pPr>
        <w:spacing w:after="0"/>
        <w:jc w:val="both"/>
        <w:rPr>
          <w:rFonts w:ascii="Arial Narrow" w:eastAsia="Arial Narrow" w:hAnsi="Arial Narrow" w:cs="Arial Narrow"/>
        </w:rPr>
      </w:pPr>
      <w:bookmarkStart w:id="14" w:name="_heading=h.a6j0xs4u0yvd" w:colFirst="0" w:colLast="0"/>
      <w:bookmarkEnd w:id="14"/>
      <w:r>
        <w:rPr>
          <w:rFonts w:ascii="Arial Narrow" w:eastAsia="Arial Narrow" w:hAnsi="Arial Narrow" w:cs="Arial Narrow"/>
        </w:rPr>
        <w:t>Palackokat nem szabad tárolni nehezen megközelíthető, a személyi közlekedést és a mentési akadályozó helyeken, továbbá lépcsőkön, lépcsőházakban, folyosókon, szűk udvarokban, átjárókban, vagy azok közvetlen környezetében, huzamos tartózkodásra szolgáló helyiségekben, gépjármű tárolókban.</w:t>
      </w:r>
    </w:p>
    <w:p w14:paraId="1A4746E5" w14:textId="77777777" w:rsidR="00AE4EDD" w:rsidRDefault="00000000">
      <w:pPr>
        <w:spacing w:after="0"/>
        <w:jc w:val="both"/>
        <w:rPr>
          <w:rFonts w:ascii="Arial Narrow" w:eastAsia="Arial Narrow" w:hAnsi="Arial Narrow" w:cs="Arial Narrow"/>
        </w:rPr>
      </w:pPr>
      <w:bookmarkStart w:id="15" w:name="_heading=h.65ivtfsxe6ih" w:colFirst="0" w:colLast="0"/>
      <w:bookmarkEnd w:id="15"/>
      <w:r>
        <w:rPr>
          <w:rFonts w:ascii="Arial Narrow" w:eastAsia="Arial Narrow" w:hAnsi="Arial Narrow" w:cs="Arial Narrow"/>
        </w:rPr>
        <w:t xml:space="preserve">Gázpalack használata és tárolása tilos olyan földszintesnél magasabb építményben, ahol az esetleges gázrobbanás a tartószerkezet összeomlását idézheti elő </w:t>
      </w:r>
    </w:p>
    <w:p w14:paraId="3B778746" w14:textId="77777777" w:rsidR="00AE4EDD" w:rsidRDefault="00000000">
      <w:pPr>
        <w:spacing w:after="0"/>
        <w:jc w:val="both"/>
        <w:rPr>
          <w:rFonts w:ascii="Arial Narrow" w:eastAsia="Arial Narrow" w:hAnsi="Arial Narrow" w:cs="Arial Narrow"/>
        </w:rPr>
      </w:pPr>
      <w:bookmarkStart w:id="16" w:name="_heading=h.53xtpdeli2l1" w:colFirst="0" w:colLast="0"/>
      <w:bookmarkEnd w:id="16"/>
      <w:r>
        <w:rPr>
          <w:rFonts w:ascii="Arial Narrow" w:eastAsia="Arial Narrow" w:hAnsi="Arial Narrow" w:cs="Arial Narrow"/>
        </w:rPr>
        <w:t>A levegőnél nehezebb és cseppfolyósított gázokat tartalmazó palackok tároló helyein, valamint azok biztonsági távolságán belül ne legyenek árkok, csatornák, folyadékzárak nélküli csatornalefolyók, pincebejáratok vagy egyéb nyitott összeköttetések pincehelyiségekkel, kémények tisztító- vagy egyéb nyílásaival.</w:t>
      </w:r>
    </w:p>
    <w:p w14:paraId="738D63BA" w14:textId="77777777" w:rsidR="00AE4EDD" w:rsidRDefault="00000000">
      <w:pPr>
        <w:spacing w:after="0"/>
        <w:jc w:val="both"/>
        <w:rPr>
          <w:rFonts w:ascii="Arial Narrow" w:eastAsia="Arial Narrow" w:hAnsi="Arial Narrow" w:cs="Arial Narrow"/>
        </w:rPr>
      </w:pPr>
      <w:bookmarkStart w:id="17" w:name="_heading=h.k4dqskj2aap3" w:colFirst="0" w:colLast="0"/>
      <w:bookmarkEnd w:id="17"/>
      <w:r>
        <w:rPr>
          <w:rFonts w:ascii="Arial Narrow" w:eastAsia="Arial Narrow" w:hAnsi="Arial Narrow" w:cs="Arial Narrow"/>
        </w:rPr>
        <w:t>A palackot éghető anyaggal együtt tárolni nem szabad.</w:t>
      </w:r>
    </w:p>
    <w:p w14:paraId="1237D042" w14:textId="77777777" w:rsidR="00AE4EDD" w:rsidRDefault="00000000">
      <w:pPr>
        <w:spacing w:after="0"/>
        <w:jc w:val="both"/>
        <w:rPr>
          <w:rFonts w:ascii="Arial Narrow" w:eastAsia="Arial Narrow" w:hAnsi="Arial Narrow" w:cs="Arial Narrow"/>
        </w:rPr>
      </w:pPr>
      <w:bookmarkStart w:id="18" w:name="_heading=h.61lte7a830ka" w:colFirst="0" w:colLast="0"/>
      <w:bookmarkEnd w:id="18"/>
      <w:r>
        <w:rPr>
          <w:rFonts w:ascii="Arial Narrow" w:eastAsia="Arial Narrow" w:hAnsi="Arial Narrow" w:cs="Arial Narrow"/>
        </w:rPr>
        <w:t>A töltött és az üres palackokat egymástól elkülönítve kell tárolni.</w:t>
      </w:r>
    </w:p>
    <w:p w14:paraId="023D26DB" w14:textId="77777777" w:rsidR="00AE4EDD" w:rsidRDefault="00000000">
      <w:pPr>
        <w:spacing w:after="0"/>
        <w:jc w:val="both"/>
        <w:rPr>
          <w:rFonts w:ascii="Arial Narrow" w:eastAsia="Arial Narrow" w:hAnsi="Arial Narrow" w:cs="Arial Narrow"/>
        </w:rPr>
      </w:pPr>
      <w:bookmarkStart w:id="19" w:name="_heading=h.q57s3rxy96t" w:colFirst="0" w:colLast="0"/>
      <w:bookmarkEnd w:id="19"/>
      <w:r>
        <w:rPr>
          <w:rFonts w:ascii="Arial Narrow" w:eastAsia="Arial Narrow" w:hAnsi="Arial Narrow" w:cs="Arial Narrow"/>
        </w:rPr>
        <w:t>A palacktárolók illetéktelen behatolás ellen védettek legyenek.</w:t>
      </w:r>
    </w:p>
    <w:p w14:paraId="7F085FD8" w14:textId="77777777" w:rsidR="00AE4EDD" w:rsidRDefault="00000000">
      <w:pPr>
        <w:spacing w:after="0"/>
        <w:jc w:val="both"/>
        <w:rPr>
          <w:rFonts w:ascii="Arial Narrow" w:eastAsia="Arial Narrow" w:hAnsi="Arial Narrow" w:cs="Arial Narrow"/>
        </w:rPr>
      </w:pPr>
      <w:bookmarkStart w:id="20" w:name="_heading=h.bsrez5eustc8" w:colFirst="0" w:colLast="0"/>
      <w:bookmarkEnd w:id="20"/>
      <w:r>
        <w:rPr>
          <w:rFonts w:ascii="Arial Narrow" w:eastAsia="Arial Narrow" w:hAnsi="Arial Narrow" w:cs="Arial Narrow"/>
        </w:rPr>
        <w:t>A palackot (az üres palackot is) csak lezárt szeleppel és szelepvédővel (védősapka, védőkengyel stb.) szelepvédő nélküli palackot csak a szelep véletlen nyitását meggátló megfelelő eszközben szabad tárolni, mozgatni és szállítani. Ezen túlmenően felcsavart záróanyával kell tárolni és szállítani azokat a menetes csatlakozású palackokat, amelyek töltete:</w:t>
      </w:r>
    </w:p>
    <w:p w14:paraId="526B3E67" w14:textId="72243BE8" w:rsidR="00C430C9" w:rsidRPr="00C430C9" w:rsidRDefault="00C430C9" w:rsidP="00C430C9">
      <w:pPr>
        <w:pStyle w:val="Listaszerbekezds"/>
        <w:numPr>
          <w:ilvl w:val="0"/>
          <w:numId w:val="13"/>
        </w:numPr>
        <w:spacing w:after="0"/>
        <w:jc w:val="both"/>
        <w:rPr>
          <w:rFonts w:ascii="Arial Narrow" w:eastAsia="Arial Narrow" w:hAnsi="Arial Narrow" w:cs="Arial Narrow"/>
        </w:rPr>
      </w:pPr>
      <w:r w:rsidRPr="00C430C9">
        <w:rPr>
          <w:rFonts w:ascii="Arial Narrow" w:eastAsia="Arial Narrow" w:hAnsi="Arial Narrow" w:cs="Arial Narrow"/>
        </w:rPr>
        <w:t>mérgező</w:t>
      </w:r>
    </w:p>
    <w:p w14:paraId="29512D5B" w14:textId="2B5A0557" w:rsidR="00C430C9" w:rsidRPr="00C430C9" w:rsidRDefault="00C430C9" w:rsidP="00C430C9">
      <w:pPr>
        <w:pStyle w:val="Listaszerbekezds"/>
        <w:numPr>
          <w:ilvl w:val="0"/>
          <w:numId w:val="13"/>
        </w:numPr>
        <w:spacing w:after="0"/>
        <w:jc w:val="both"/>
        <w:rPr>
          <w:rFonts w:ascii="Arial Narrow" w:eastAsia="Arial Narrow" w:hAnsi="Arial Narrow" w:cs="Arial Narrow"/>
        </w:rPr>
      </w:pPr>
      <w:r w:rsidRPr="00C430C9">
        <w:rPr>
          <w:rFonts w:ascii="Arial Narrow" w:eastAsia="Arial Narrow" w:hAnsi="Arial Narrow" w:cs="Arial Narrow"/>
        </w:rPr>
        <w:t>maró</w:t>
      </w:r>
    </w:p>
    <w:p w14:paraId="2AF3B0AD" w14:textId="33702052" w:rsidR="00C430C9" w:rsidRPr="00C430C9" w:rsidRDefault="00C430C9" w:rsidP="00C430C9">
      <w:pPr>
        <w:pStyle w:val="Listaszerbekezds"/>
        <w:numPr>
          <w:ilvl w:val="0"/>
          <w:numId w:val="13"/>
        </w:numPr>
        <w:spacing w:after="0"/>
        <w:jc w:val="both"/>
        <w:rPr>
          <w:rFonts w:ascii="Arial Narrow" w:eastAsia="Arial Narrow" w:hAnsi="Arial Narrow" w:cs="Arial Narrow"/>
        </w:rPr>
      </w:pPr>
      <w:r w:rsidRPr="00C430C9">
        <w:rPr>
          <w:rFonts w:ascii="Arial Narrow" w:eastAsia="Arial Narrow" w:hAnsi="Arial Narrow" w:cs="Arial Narrow"/>
        </w:rPr>
        <w:t>fokozottan tűz- vagy robbanásveszélyes</w:t>
      </w:r>
      <w:r>
        <w:rPr>
          <w:rFonts w:ascii="Arial Narrow" w:eastAsia="Arial Narrow" w:hAnsi="Arial Narrow" w:cs="Arial Narrow"/>
        </w:rPr>
        <w:t>.</w:t>
      </w:r>
    </w:p>
    <w:p w14:paraId="190C7074" w14:textId="77777777" w:rsidR="00AE4EDD" w:rsidRDefault="00000000">
      <w:pPr>
        <w:spacing w:after="0"/>
        <w:jc w:val="both"/>
        <w:rPr>
          <w:rFonts w:ascii="Arial Narrow" w:eastAsia="Arial Narrow" w:hAnsi="Arial Narrow" w:cs="Arial Narrow"/>
        </w:rPr>
      </w:pPr>
      <w:bookmarkStart w:id="21" w:name="_heading=h.ac2xk7d8m4ha" w:colFirst="0" w:colLast="0"/>
      <w:bookmarkStart w:id="22" w:name="_heading=h.qbqwz09k4s26" w:colFirst="0" w:colLast="0"/>
      <w:bookmarkEnd w:id="21"/>
      <w:bookmarkEnd w:id="22"/>
      <w:r>
        <w:rPr>
          <w:rFonts w:ascii="Arial Narrow" w:eastAsia="Arial Narrow" w:hAnsi="Arial Narrow" w:cs="Arial Narrow"/>
        </w:rPr>
        <w:t>A palackkötegeket lezárt szerelvényekkel, és felcsavart záróanyával kell tárolni. Nem vonatkozik, ez az előírás a korábban nem töltött vagy veszélytelen palackokra.</w:t>
      </w:r>
    </w:p>
    <w:p w14:paraId="0D42D07C" w14:textId="77777777" w:rsidR="00AE4EDD" w:rsidRDefault="00000000">
      <w:pPr>
        <w:spacing w:after="0"/>
        <w:jc w:val="both"/>
        <w:rPr>
          <w:rFonts w:ascii="Arial Narrow" w:eastAsia="Arial Narrow" w:hAnsi="Arial Narrow" w:cs="Arial Narrow"/>
        </w:rPr>
      </w:pPr>
      <w:bookmarkStart w:id="23" w:name="_heading=h.a14wi777oh7y" w:colFirst="0" w:colLast="0"/>
      <w:bookmarkEnd w:id="23"/>
      <w:r>
        <w:rPr>
          <w:rFonts w:ascii="Arial Narrow" w:eastAsia="Arial Narrow" w:hAnsi="Arial Narrow" w:cs="Arial Narrow"/>
        </w:rPr>
        <w:t>A palack szelepét és csatlakozószerelvényeit nem szabad zsír-, illetve olajtartalmú vagy könnyen gyulladó anyaggal tömíteni, kezelni. A felhasznált tömítőanyag a használatos gázfajtának feleljen meg. Az oxigén-, illetve a pentánállóság követelményének való megfelelőséget igazolni kell.</w:t>
      </w:r>
    </w:p>
    <w:p w14:paraId="5744DD51" w14:textId="77777777" w:rsidR="00AE4EDD" w:rsidRDefault="00000000">
      <w:pPr>
        <w:spacing w:after="0"/>
        <w:jc w:val="both"/>
        <w:rPr>
          <w:rFonts w:ascii="Arial Narrow" w:eastAsia="Arial Narrow" w:hAnsi="Arial Narrow" w:cs="Arial Narrow"/>
        </w:rPr>
      </w:pPr>
      <w:bookmarkStart w:id="24" w:name="_heading=h.4hnig8yaw2aj" w:colFirst="0" w:colLast="0"/>
      <w:bookmarkEnd w:id="24"/>
      <w:r>
        <w:rPr>
          <w:rFonts w:ascii="Arial Narrow" w:eastAsia="Arial Narrow" w:hAnsi="Arial Narrow" w:cs="Arial Narrow"/>
        </w:rPr>
        <w:t>A palackokat, különös tekintettel az oxigénpalackra, nem szabad zsíros vagy olajos kézzel, illetve ezekkel szennyezett ruhában kezelni, és zsíros vagy olajos ruhával tisztítani.</w:t>
      </w:r>
    </w:p>
    <w:p w14:paraId="07EB5614" w14:textId="77777777" w:rsidR="00AE4EDD" w:rsidRDefault="00000000">
      <w:pPr>
        <w:spacing w:after="0"/>
        <w:jc w:val="both"/>
        <w:rPr>
          <w:rFonts w:ascii="Arial Narrow" w:eastAsia="Arial Narrow" w:hAnsi="Arial Narrow" w:cs="Arial Narrow"/>
        </w:rPr>
      </w:pPr>
      <w:bookmarkStart w:id="25" w:name="_heading=h.ffrcvtzd8xpj" w:colFirst="0" w:colLast="0"/>
      <w:bookmarkEnd w:id="25"/>
      <w:r>
        <w:rPr>
          <w:rFonts w:ascii="Arial Narrow" w:eastAsia="Arial Narrow" w:hAnsi="Arial Narrow" w:cs="Arial Narrow"/>
        </w:rPr>
        <w:t>A palackok vagy palackköteg szelepét nem szabad gyors mozdulattal nyitni. A szelep rendeltetésszerű működtetéséhez segédeszközt használni nem szabad.</w:t>
      </w:r>
    </w:p>
    <w:p w14:paraId="6A51F516" w14:textId="77777777" w:rsidR="00AE4EDD" w:rsidRDefault="00000000">
      <w:pPr>
        <w:spacing w:after="0"/>
        <w:jc w:val="both"/>
        <w:rPr>
          <w:rFonts w:ascii="Arial Narrow" w:eastAsia="Arial Narrow" w:hAnsi="Arial Narrow" w:cs="Arial Narrow"/>
        </w:rPr>
      </w:pPr>
      <w:bookmarkStart w:id="26" w:name="_heading=h.22o8li35v7hl" w:colFirst="0" w:colLast="0"/>
      <w:bookmarkEnd w:id="26"/>
      <w:r>
        <w:rPr>
          <w:rFonts w:ascii="Arial Narrow" w:eastAsia="Arial Narrow" w:hAnsi="Arial Narrow" w:cs="Arial Narrow"/>
        </w:rPr>
        <w:t>A palackokat üzemeltetéskor eldőlés ellen biztosítani kell.</w:t>
      </w:r>
    </w:p>
    <w:p w14:paraId="65343331" w14:textId="77777777" w:rsidR="00AE4EDD" w:rsidRDefault="00000000">
      <w:pPr>
        <w:spacing w:after="0"/>
        <w:jc w:val="both"/>
        <w:rPr>
          <w:rFonts w:ascii="Arial Narrow" w:eastAsia="Arial Narrow" w:hAnsi="Arial Narrow" w:cs="Arial Narrow"/>
        </w:rPr>
      </w:pPr>
      <w:bookmarkStart w:id="27" w:name="_heading=h.9ej292kjayp3" w:colFirst="0" w:colLast="0"/>
      <w:bookmarkEnd w:id="27"/>
      <w:r>
        <w:rPr>
          <w:rFonts w:ascii="Arial Narrow" w:eastAsia="Arial Narrow" w:hAnsi="Arial Narrow" w:cs="Arial Narrow"/>
        </w:rPr>
        <w:t>A gázok felhasználásának a helyén csak egyszeri cserét biztosító gázmennyiséget tartalmazó palackokat szabad készenlétben tartani, arra kialakított eszközben, mely biztosítja veszély esetén a készenléti palackok gyors eltávolítását a felhasználási helyről.</w:t>
      </w:r>
    </w:p>
    <w:p w14:paraId="1E9CD5B7" w14:textId="77777777" w:rsidR="00AE4EDD" w:rsidRDefault="00AE4EDD">
      <w:pPr>
        <w:spacing w:after="0"/>
        <w:jc w:val="both"/>
        <w:rPr>
          <w:rFonts w:ascii="Arial Narrow" w:eastAsia="Arial Narrow" w:hAnsi="Arial Narrow" w:cs="Arial Narrow"/>
        </w:rPr>
      </w:pPr>
    </w:p>
    <w:p w14:paraId="01BF8B13" w14:textId="77777777" w:rsidR="00AE4EDD" w:rsidRDefault="00000000">
      <w:pPr>
        <w:spacing w:after="0"/>
        <w:jc w:val="both"/>
        <w:rPr>
          <w:rFonts w:ascii="Arial Narrow" w:eastAsia="Arial Narrow" w:hAnsi="Arial Narrow" w:cs="Arial Narrow"/>
          <w:u w:val="single"/>
        </w:rPr>
      </w:pPr>
      <w:bookmarkStart w:id="28" w:name="_heading=h.ldf9gdh5a1ik" w:colFirst="0" w:colLast="0"/>
      <w:bookmarkEnd w:id="28"/>
      <w:r>
        <w:rPr>
          <w:rFonts w:ascii="Arial Narrow" w:eastAsia="Arial Narrow" w:hAnsi="Arial Narrow" w:cs="Arial Narrow"/>
          <w:u w:val="single"/>
        </w:rPr>
        <w:t xml:space="preserve">A palackot sérültnek kell tekinteni, ha  </w:t>
      </w:r>
    </w:p>
    <w:p w14:paraId="2C471738" w14:textId="77777777" w:rsidR="00AE4EDD" w:rsidRDefault="00000000">
      <w:pPr>
        <w:numPr>
          <w:ilvl w:val="0"/>
          <w:numId w:val="9"/>
        </w:numPr>
        <w:spacing w:after="0" w:line="240" w:lineRule="auto"/>
        <w:jc w:val="both"/>
        <w:rPr>
          <w:rFonts w:ascii="Arial Narrow" w:eastAsia="Arial Narrow" w:hAnsi="Arial Narrow" w:cs="Arial Narrow"/>
        </w:rPr>
      </w:pPr>
      <w:bookmarkStart w:id="29" w:name="_heading=h.631tl3g3fbd9" w:colFirst="0" w:colLast="0"/>
      <w:bookmarkEnd w:id="29"/>
      <w:r>
        <w:rPr>
          <w:rFonts w:ascii="Arial Narrow" w:eastAsia="Arial Narrow" w:hAnsi="Arial Narrow" w:cs="Arial Narrow"/>
        </w:rPr>
        <w:t xml:space="preserve">legalább 1 m magasságból kemény talajra (kő, beton, aszfalt stb.) esett,  </w:t>
      </w:r>
    </w:p>
    <w:p w14:paraId="3E52857B" w14:textId="77777777" w:rsidR="00AE4EDD" w:rsidRDefault="00000000">
      <w:pPr>
        <w:numPr>
          <w:ilvl w:val="0"/>
          <w:numId w:val="9"/>
        </w:numPr>
        <w:spacing w:after="0" w:line="240" w:lineRule="auto"/>
        <w:jc w:val="both"/>
        <w:rPr>
          <w:rFonts w:ascii="Arial Narrow" w:eastAsia="Arial Narrow" w:hAnsi="Arial Narrow" w:cs="Arial Narrow"/>
        </w:rPr>
      </w:pPr>
      <w:bookmarkStart w:id="30" w:name="_heading=h.kr1ptouxcizt" w:colFirst="0" w:colLast="0"/>
      <w:bookmarkEnd w:id="30"/>
      <w:r>
        <w:rPr>
          <w:rFonts w:ascii="Arial Narrow" w:eastAsia="Arial Narrow" w:hAnsi="Arial Narrow" w:cs="Arial Narrow"/>
        </w:rPr>
        <w:t xml:space="preserve">égésnyomok látszanak rajta,  </w:t>
      </w:r>
    </w:p>
    <w:p w14:paraId="7ED78AC2" w14:textId="77777777" w:rsidR="00AE4EDD" w:rsidRDefault="00000000">
      <w:pPr>
        <w:numPr>
          <w:ilvl w:val="0"/>
          <w:numId w:val="9"/>
        </w:numPr>
        <w:spacing w:after="0" w:line="240" w:lineRule="auto"/>
        <w:jc w:val="both"/>
        <w:rPr>
          <w:rFonts w:ascii="Arial Narrow" w:eastAsia="Arial Narrow" w:hAnsi="Arial Narrow" w:cs="Arial Narrow"/>
        </w:rPr>
      </w:pPr>
      <w:bookmarkStart w:id="31" w:name="_heading=h.zhqrc78erz57" w:colFirst="0" w:colLast="0"/>
      <w:bookmarkEnd w:id="31"/>
      <w:r>
        <w:rPr>
          <w:rFonts w:ascii="Arial Narrow" w:eastAsia="Arial Narrow" w:hAnsi="Arial Narrow" w:cs="Arial Narrow"/>
        </w:rPr>
        <w:t xml:space="preserve">a jogszabály, illetve a vonatkozó szabvány szerinti mértéket meghalad éles bemetszésű sérülése vagy horpadása van,  </w:t>
      </w:r>
    </w:p>
    <w:p w14:paraId="2DF334D5" w14:textId="77777777" w:rsidR="00AE4EDD" w:rsidRDefault="00000000">
      <w:pPr>
        <w:numPr>
          <w:ilvl w:val="0"/>
          <w:numId w:val="9"/>
        </w:numPr>
        <w:spacing w:after="0" w:line="240" w:lineRule="auto"/>
        <w:jc w:val="both"/>
        <w:rPr>
          <w:rFonts w:ascii="Arial Narrow" w:eastAsia="Arial Narrow" w:hAnsi="Arial Narrow" w:cs="Arial Narrow"/>
        </w:rPr>
      </w:pPr>
      <w:bookmarkStart w:id="32" w:name="_heading=h.wb5eer8b20kj" w:colFirst="0" w:colLast="0"/>
      <w:bookmarkEnd w:id="32"/>
      <w:r>
        <w:rPr>
          <w:rFonts w:ascii="Arial Narrow" w:eastAsia="Arial Narrow" w:hAnsi="Arial Narrow" w:cs="Arial Narrow"/>
        </w:rPr>
        <w:t>a szállítójárművet közlekedési baleset érte,</w:t>
      </w:r>
    </w:p>
    <w:p w14:paraId="663E88B2" w14:textId="77777777" w:rsidR="00AE4EDD" w:rsidRDefault="00000000">
      <w:pPr>
        <w:numPr>
          <w:ilvl w:val="0"/>
          <w:numId w:val="9"/>
        </w:numPr>
        <w:spacing w:after="0" w:line="240" w:lineRule="auto"/>
        <w:jc w:val="both"/>
        <w:rPr>
          <w:rFonts w:ascii="Arial Narrow" w:eastAsia="Arial Narrow" w:hAnsi="Arial Narrow" w:cs="Arial Narrow"/>
        </w:rPr>
      </w:pPr>
      <w:bookmarkStart w:id="33" w:name="_heading=h.p3ggvr5zlh72" w:colFirst="0" w:colLast="0"/>
      <w:bookmarkEnd w:id="33"/>
      <w:r>
        <w:rPr>
          <w:rFonts w:ascii="Arial Narrow" w:eastAsia="Arial Narrow" w:hAnsi="Arial Narrow" w:cs="Arial Narrow"/>
        </w:rPr>
        <w:t>átalakítás nyomai észlelhetőek.</w:t>
      </w:r>
    </w:p>
    <w:p w14:paraId="080F1326" w14:textId="77777777" w:rsidR="00AE4EDD" w:rsidRDefault="00000000">
      <w:pPr>
        <w:spacing w:after="0"/>
        <w:jc w:val="both"/>
        <w:rPr>
          <w:rFonts w:ascii="Arial Narrow" w:eastAsia="Arial Narrow" w:hAnsi="Arial Narrow" w:cs="Arial Narrow"/>
        </w:rPr>
      </w:pPr>
      <w:bookmarkStart w:id="34" w:name="_heading=h.o9bt3yfw3fk1" w:colFirst="0" w:colLast="0"/>
      <w:bookmarkEnd w:id="34"/>
      <w:r>
        <w:rPr>
          <w:rFonts w:ascii="Arial Narrow" w:eastAsia="Arial Narrow" w:hAnsi="Arial Narrow" w:cs="Arial Narrow"/>
        </w:rPr>
        <w:t>Az üzemeltetés (szállítás, felhasználás stb.) során keletkezett sérülésből az illetékes töltővállalatot (cseretelepet), illetve a tulajdonost tájékoztatni kell.</w:t>
      </w:r>
    </w:p>
    <w:p w14:paraId="455E3D4B" w14:textId="77777777" w:rsidR="00AE4EDD" w:rsidRDefault="00000000">
      <w:pPr>
        <w:spacing w:after="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épületben vagy az épület mellett kialakított gázpalacktároló tűzvédelmi használati szabályai az adott épületre vonatkozó mellékletben kerül leszabályozásra!</w:t>
      </w:r>
    </w:p>
    <w:p w14:paraId="4B6251B1" w14:textId="77777777" w:rsidR="00AE4EDD" w:rsidRDefault="00AE4E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24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15E4DF46" w14:textId="77777777" w:rsidR="00AE4ED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35" w:name="_heading=h.nqrl88oq7cn" w:colFirst="0" w:colLast="0"/>
      <w:bookmarkEnd w:id="35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Fűtőberendezések</w:t>
      </w:r>
    </w:p>
    <w:p w14:paraId="08565075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Az épületekben hőközpont nincs kialakítva. </w:t>
      </w:r>
    </w:p>
    <w:p w14:paraId="72594BAD" w14:textId="77777777" w:rsidR="00AE4EDD" w:rsidRDefault="00AE4EDD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38C8AD2C" w14:textId="77777777" w:rsidR="00C430C9" w:rsidRDefault="00C430C9">
      <w:pP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36" w:name="_heading=h.85s3v2ms615y" w:colFirst="0" w:colLast="0"/>
      <w:bookmarkEnd w:id="36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br w:type="page"/>
      </w:r>
    </w:p>
    <w:p w14:paraId="66B92E5F" w14:textId="6F94C14D" w:rsidR="00AE4ED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lastRenderedPageBreak/>
        <w:t>Tűzoltó készülék</w:t>
      </w:r>
    </w:p>
    <w:p w14:paraId="6934DC88" w14:textId="77777777" w:rsidR="00AE4ED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</w:rPr>
      </w:pPr>
      <w:bookmarkStart w:id="37" w:name="_heading=h.ls7q5fifd5ys" w:colFirst="0" w:colLast="0"/>
      <w:bookmarkEnd w:id="37"/>
      <w:r>
        <w:rPr>
          <w:rFonts w:ascii="Arial Narrow" w:eastAsia="Arial Narrow" w:hAnsi="Arial Narrow" w:cs="Arial Narrow"/>
          <w:color w:val="000000"/>
        </w:rPr>
        <w:t>Az épületben tűzoltó készülék található.</w:t>
      </w:r>
    </w:p>
    <w:p w14:paraId="2BFD4E6F" w14:textId="77777777" w:rsidR="00AE4EDD" w:rsidRDefault="00AE4EDD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126D3529" w14:textId="27C0016F" w:rsidR="00AE4EDD" w:rsidRDefault="00000000" w:rsidP="00FF0984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tűzoltó készülék üzembentartói ellenőrzéseinek felelősei:</w:t>
      </w:r>
    </w:p>
    <w:tbl>
      <w:tblPr>
        <w:tblStyle w:val="a1"/>
        <w:tblW w:w="28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</w:tblGrid>
      <w:tr w:rsidR="00C430C9" w14:paraId="14483E67" w14:textId="77777777" w:rsidTr="00C430C9">
        <w:trPr>
          <w:jc w:val="center"/>
        </w:trPr>
        <w:tc>
          <w:tcPr>
            <w:tcW w:w="2835" w:type="dxa"/>
          </w:tcPr>
          <w:p w14:paraId="029D11E2" w14:textId="1938B986" w:rsidR="00C430C9" w:rsidRDefault="00C430C9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Ellenőrzés gyakorisága</w:t>
            </w:r>
          </w:p>
        </w:tc>
      </w:tr>
      <w:tr w:rsidR="00C430C9" w14:paraId="7B7F0FBD" w14:textId="77777777" w:rsidTr="00C430C9">
        <w:trPr>
          <w:jc w:val="center"/>
        </w:trPr>
        <w:tc>
          <w:tcPr>
            <w:tcW w:w="2835" w:type="dxa"/>
          </w:tcPr>
          <w:p w14:paraId="328EB52F" w14:textId="30321369" w:rsidR="00C430C9" w:rsidRDefault="00C430C9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Negyedévente</w:t>
            </w:r>
          </w:p>
        </w:tc>
      </w:tr>
    </w:tbl>
    <w:p w14:paraId="548BD153" w14:textId="77777777" w:rsidR="00AE4EDD" w:rsidRDefault="00AE4EDD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12EA4D2C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ellenőrzés dokumentálását a helyszínen lévő üzemeltetői naplóban kell írásban dokumentálni (1. függelék).</w:t>
      </w:r>
    </w:p>
    <w:p w14:paraId="419F59AA" w14:textId="77777777" w:rsidR="00AE4EDD" w:rsidRDefault="00AE4EDD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56F56BFD" w14:textId="0C03BFC4" w:rsidR="00AE4EDD" w:rsidRPr="00FF0984" w:rsidRDefault="00000000" w:rsidP="00FF0984">
      <w:pPr>
        <w:spacing w:after="12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 jogosultsághoz kötött </w:t>
      </w:r>
      <w:r>
        <w:rPr>
          <w:rFonts w:ascii="Arial Narrow" w:eastAsia="Arial Narrow" w:hAnsi="Arial Narrow" w:cs="Arial Narrow"/>
          <w:b/>
          <w:bCs/>
        </w:rPr>
        <w:t xml:space="preserve">éves, 5 éves és 10 éves (alap, közép és teljes) karbantartás </w:t>
      </w:r>
      <w:r>
        <w:rPr>
          <w:rFonts w:ascii="Arial Narrow" w:eastAsia="Arial Narrow" w:hAnsi="Arial Narrow" w:cs="Arial Narrow"/>
        </w:rPr>
        <w:t>szerződés szerinti szakcég végzi.</w:t>
      </w:r>
    </w:p>
    <w:p w14:paraId="203CBC4D" w14:textId="77777777" w:rsidR="00AE4ED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38" w:name="_heading=h.t9rz8wyvuwhb" w:colFirst="0" w:colLast="0"/>
      <w:bookmarkEnd w:id="38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 xml:space="preserve">Fali tűzcsap </w:t>
      </w:r>
    </w:p>
    <w:p w14:paraId="5510A552" w14:textId="77777777" w:rsidR="00AE4ED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</w:rPr>
      </w:pPr>
      <w:bookmarkStart w:id="39" w:name="_heading=h.cwh37r9z1z1t" w:colFirst="0" w:colLast="0"/>
      <w:bookmarkEnd w:id="39"/>
      <w:r>
        <w:rPr>
          <w:rFonts w:ascii="Arial Narrow" w:eastAsia="Arial Narrow" w:hAnsi="Arial Narrow" w:cs="Arial Narrow"/>
          <w:color w:val="000000"/>
        </w:rPr>
        <w:t>Az épületben fali tűzcsap kiépítés nincs.</w:t>
      </w:r>
    </w:p>
    <w:p w14:paraId="7AA32256" w14:textId="77777777" w:rsidR="00AE4EDD" w:rsidRDefault="00AE4E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5F693E7E" w14:textId="77777777" w:rsidR="00AE4ED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40" w:name="_heading=h.teqcogqhsl3s" w:colFirst="0" w:colLast="0"/>
      <w:bookmarkEnd w:id="40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Hő- és füstelleni védelem</w:t>
      </w:r>
    </w:p>
    <w:p w14:paraId="638F4E59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Nincs az épületekben kialakítva hő- és füstelvezetés.</w:t>
      </w:r>
    </w:p>
    <w:p w14:paraId="0BBD9FBA" w14:textId="77777777" w:rsidR="00AE4EDD" w:rsidRDefault="00AE4E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/>
        <w:jc w:val="both"/>
        <w:rPr>
          <w:rFonts w:ascii="Arial Narrow" w:eastAsia="Arial Narrow" w:hAnsi="Arial Narrow" w:cs="Arial Narrow"/>
          <w:color w:val="000000"/>
        </w:rPr>
      </w:pPr>
    </w:p>
    <w:p w14:paraId="04A54B8F" w14:textId="77777777" w:rsidR="00AE4ED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41" w:name="_heading=h.e5ds7n708ber" w:colFirst="0" w:colLast="0"/>
      <w:bookmarkEnd w:id="41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Beépített tűzjelző rendszer</w:t>
      </w:r>
    </w:p>
    <w:p w14:paraId="54506E23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Nincs az épületekben kialakítva beépített tűzjelző rendszer.</w:t>
      </w:r>
    </w:p>
    <w:p w14:paraId="2C9E0F9B" w14:textId="77777777" w:rsidR="00AE4EDD" w:rsidRDefault="00AE4EDD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46C96D72" w14:textId="77777777" w:rsidR="00AE4ED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42" w:name="_heading=h.z024or4758d" w:colFirst="0" w:colLast="0"/>
      <w:bookmarkEnd w:id="42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Beépített oltó berendezés</w:t>
      </w:r>
    </w:p>
    <w:p w14:paraId="38789AD6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Nincs az épületekben kialakítva beépített oltó berendezés.</w:t>
      </w:r>
    </w:p>
    <w:p w14:paraId="05D8D737" w14:textId="77777777" w:rsidR="00AE4EDD" w:rsidRDefault="00AE4EDD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6AC519CB" w14:textId="77777777" w:rsidR="00AE4ED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43" w:name="_heading=h.qw92g42den0m" w:colFirst="0" w:colLast="0"/>
      <w:bookmarkEnd w:id="43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Irányfény, biztonsági világítás</w:t>
      </w:r>
    </w:p>
    <w:p w14:paraId="267B5F28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Nincs az épületekben kialakítva irányfény, biztonsági világítás.</w:t>
      </w:r>
    </w:p>
    <w:p w14:paraId="65FE5646" w14:textId="77777777" w:rsidR="00AE4EDD" w:rsidRDefault="00AE4EDD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6940A5FA" w14:textId="77777777" w:rsidR="00AE4ED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44" w:name="_heading=h.t4orgicae9ud" w:colFirst="0" w:colLast="0"/>
      <w:bookmarkEnd w:id="44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Tűzgátló nyílászárók</w:t>
      </w:r>
    </w:p>
    <w:p w14:paraId="702C4CE5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Nincs az épületekben kialakítva tűzgátló nyílászárók.</w:t>
      </w:r>
    </w:p>
    <w:p w14:paraId="6E8EEEAA" w14:textId="77777777" w:rsidR="00AE4EDD" w:rsidRDefault="00AE4EDD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7C66EB29" w14:textId="77777777" w:rsidR="00AE4ED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45" w:name="_heading=h.xfjzfn5enh9m" w:colFirst="0" w:colLast="0"/>
      <w:bookmarkEnd w:id="45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Villámvédelem</w:t>
      </w:r>
    </w:p>
    <w:p w14:paraId="13588A65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Az épületek villámvédelmi rendszerrel kialakított. </w:t>
      </w:r>
    </w:p>
    <w:p w14:paraId="46C1F9F7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villámvédelmi rendszer felülvizsgálatára vonatkozó követelményeket lásd a tűzvédelmi szabályzat 7.6 pontjában.</w:t>
      </w:r>
    </w:p>
    <w:p w14:paraId="1A9F5831" w14:textId="77777777" w:rsidR="00AE4EDD" w:rsidRDefault="00AE4EDD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6E071302" w14:textId="77777777" w:rsidR="00AE4ED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46" w:name="_heading=h.finurfka04zz" w:colFirst="0" w:colLast="0"/>
      <w:bookmarkEnd w:id="46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Egyéb</w:t>
      </w:r>
    </w:p>
    <w:p w14:paraId="2071314F" w14:textId="77777777" w:rsidR="00AE4ED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bookmarkStart w:id="47" w:name="_heading=h.amxktimzfr7o" w:colFirst="0" w:colLast="0"/>
      <w:bookmarkEnd w:id="47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Napelem:</w:t>
      </w:r>
    </w:p>
    <w:p w14:paraId="317D67A9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Nincs az épületekben kiépítve napelem.</w:t>
      </w:r>
    </w:p>
    <w:p w14:paraId="32FE8E92" w14:textId="77777777" w:rsidR="00AE4EDD" w:rsidRDefault="00AE4EDD">
      <w:pPr>
        <w:spacing w:after="0" w:line="240" w:lineRule="auto"/>
        <w:rPr>
          <w:rFonts w:ascii="Arial Narrow" w:eastAsia="Arial Narrow" w:hAnsi="Arial Narrow" w:cs="Arial Narrow"/>
        </w:rPr>
      </w:pPr>
    </w:p>
    <w:p w14:paraId="6AB03826" w14:textId="77777777" w:rsidR="00AE4ED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bookmarkStart w:id="48" w:name="_heading=h.jaird5te0rd5" w:colFirst="0" w:colLast="0"/>
      <w:bookmarkEnd w:id="48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Oltóvíztározó</w:t>
      </w:r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:</w:t>
      </w:r>
    </w:p>
    <w:p w14:paraId="05670417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épületekhez nincs kiépítve oltóvíztározó.</w:t>
      </w:r>
    </w:p>
    <w:p w14:paraId="5C14AA9D" w14:textId="77777777" w:rsidR="00AE4EDD" w:rsidRDefault="00AE4EDD">
      <w:pPr>
        <w:spacing w:after="0" w:line="240" w:lineRule="auto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1FE23516" w14:textId="77777777" w:rsidR="00AE4ED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Légkürt</w:t>
      </w:r>
    </w:p>
    <w:p w14:paraId="441B3D9F" w14:textId="77777777" w:rsidR="00AE4EDD" w:rsidRDefault="00000000">
      <w:pPr>
        <w:shd w:val="clear" w:color="auto" w:fill="FFFFFF"/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épületben nincs tűzjelző berendezés kiépítve.</w:t>
      </w:r>
    </w:p>
    <w:p w14:paraId="6417D22E" w14:textId="77777777" w:rsidR="00AE4EDD" w:rsidRDefault="00000000">
      <w:pPr>
        <w:shd w:val="clear" w:color="auto" w:fill="FFFFFF"/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légkürt használatát a tűzvédelmi oktatáson ismertetni szükséges!</w:t>
      </w:r>
    </w:p>
    <w:p w14:paraId="00E70B40" w14:textId="77777777" w:rsidR="00AE4EDD" w:rsidRDefault="00000000">
      <w:pPr>
        <w:shd w:val="clear" w:color="auto" w:fill="FFFFFF"/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Szintenként kell egy légkürtöt készenlétben tartani, mindenki számára jól látható és hozzáférhető helyen, hogy tűzjelzésre/riasztásra bárki számára alkalmas legyen</w:t>
      </w:r>
      <w:r>
        <w:rPr>
          <w:rFonts w:ascii="Arial Narrow" w:eastAsia="Arial Narrow" w:hAnsi="Arial Narrow" w:cs="Arial Narrow"/>
        </w:rPr>
        <w:t xml:space="preserve">. </w:t>
      </w:r>
    </w:p>
    <w:p w14:paraId="3AA7563D" w14:textId="77777777" w:rsidR="00AE4EDD" w:rsidRDefault="00000000">
      <w:pPr>
        <w:shd w:val="clear" w:color="auto" w:fill="FFFFFF"/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(Elhelyezésére javasolt megoldás: falon rögzítve, tároló szelencében). </w:t>
      </w:r>
    </w:p>
    <w:p w14:paraId="40A440A5" w14:textId="77777777" w:rsidR="00AE4EDD" w:rsidRDefault="00000000">
      <w:pPr>
        <w:shd w:val="clear" w:color="auto" w:fill="FFFFFF"/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légkürtőt a készenléti helyén jelölni szükséges.</w:t>
      </w:r>
    </w:p>
    <w:p w14:paraId="7850E11D" w14:textId="77777777" w:rsidR="00AE4EDD" w:rsidRDefault="00000000">
      <w:pPr>
        <w:shd w:val="clear" w:color="auto" w:fill="FFFFFF"/>
        <w:spacing w:after="0" w:line="240" w:lineRule="auto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</w:rPr>
        <w:t>Ellenőrzése a használati utasításban foglaltak alapján.</w:t>
      </w:r>
    </w:p>
    <w:p w14:paraId="51D91A4F" w14:textId="77777777" w:rsidR="00AE4EDD" w:rsidRDefault="00AE4EDD">
      <w:pPr>
        <w:spacing w:after="0"/>
      </w:pPr>
    </w:p>
    <w:p w14:paraId="10D31D72" w14:textId="77777777" w:rsidR="00AE4ED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„Kiserőmű – Fékgép”</w:t>
      </w:r>
    </w:p>
    <w:p w14:paraId="0E1D629A" w14:textId="77777777" w:rsidR="00AE4ED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Csak a Járműtechnológia Tanszéken van kiépítve.</w:t>
      </w:r>
    </w:p>
    <w:p w14:paraId="185C6CAA" w14:textId="77777777" w:rsidR="00AE4EDD" w:rsidRDefault="00AE4E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2CC16A82" w14:textId="77777777" w:rsidR="00AE4ED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bookmarkStart w:id="49" w:name="_heading=h.tp5svmdekiz0" w:colFirst="0" w:colLast="0"/>
      <w:bookmarkEnd w:id="49"/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lastRenderedPageBreak/>
        <w:t>Tűz esetén szükséges teendők</w:t>
      </w:r>
    </w:p>
    <w:p w14:paraId="131FD246" w14:textId="77777777" w:rsidR="00AE4ED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50" w:name="_heading=h.66ritis71s8y" w:colFirst="0" w:colLast="0"/>
      <w:bookmarkEnd w:id="50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Tűzjelzés, riasztás módja</w:t>
      </w:r>
    </w:p>
    <w:p w14:paraId="46D28120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Aki tüzet észlel, köteles környezetét riasztani, illetve lehetősége esetén a tűzoltóságot értesíteni.</w:t>
      </w:r>
    </w:p>
    <w:p w14:paraId="14B07D39" w14:textId="77777777" w:rsidR="00AE4EDD" w:rsidRDefault="00AE4E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 Narrow" w:eastAsia="Arial Narrow" w:hAnsi="Arial Narrow" w:cs="Arial Narrow"/>
          <w:color w:val="000000"/>
        </w:rPr>
      </w:pPr>
    </w:p>
    <w:p w14:paraId="51C0A9F4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  <w:u w:val="single"/>
        </w:rPr>
      </w:pPr>
      <w:r>
        <w:rPr>
          <w:rFonts w:ascii="Arial Narrow" w:eastAsia="Arial Narrow" w:hAnsi="Arial Narrow" w:cs="Arial Narrow"/>
          <w:u w:val="single"/>
        </w:rPr>
        <w:t>A tüzet észlelő személy jelezheti a veszélyt:</w:t>
      </w:r>
    </w:p>
    <w:p w14:paraId="6744E2F5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pánik elkerülése érdekében az alábbi mondatokat ismételve végzi(k) az épületben tartózkodok riasztását</w:t>
      </w:r>
    </w:p>
    <w:p w14:paraId="58C3D1BB" w14:textId="77777777" w:rsidR="00AE4ED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</w:p>
    <w:p w14:paraId="6B51CF05" w14:textId="77777777" w:rsidR="00AE4ED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Arial Narrow" w:eastAsia="Arial Narrow" w:hAnsi="Arial Narrow" w:cs="Arial Narrow"/>
          <w:b/>
          <w:bCs/>
          <w:color w:val="FF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FF0000"/>
          <w:sz w:val="24"/>
          <w:szCs w:val="24"/>
        </w:rPr>
        <w:t>Tűz van! Tűz van!</w:t>
      </w:r>
    </w:p>
    <w:p w14:paraId="3C7FD5B9" w14:textId="77777777" w:rsidR="00AE4ED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Arial Narrow" w:eastAsia="Arial Narrow" w:hAnsi="Arial Narrow" w:cs="Arial Narrow"/>
          <w:b/>
          <w:bCs/>
          <w:color w:val="FF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FF0000"/>
          <w:sz w:val="24"/>
          <w:szCs w:val="24"/>
        </w:rPr>
        <w:t>Mindenkit felszólítok az épület azonnali elhagyására!</w:t>
      </w:r>
    </w:p>
    <w:p w14:paraId="0F36EB0F" w14:textId="77777777" w:rsidR="00AE4ED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51" w:name="_heading=h.i00ffk3nodi3" w:colFirst="0" w:colLast="0"/>
      <w:bookmarkEnd w:id="51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Tűzoltóság értesítése</w:t>
      </w:r>
    </w:p>
    <w:p w14:paraId="48E4518D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A hivatásos tűzoltóság segélyhívó száma: 105; de az észlelt tűz jelezhető a 112-es telefonszámon is.</w:t>
      </w:r>
    </w:p>
    <w:p w14:paraId="7A19636A" w14:textId="77777777" w:rsidR="00AE4EDD" w:rsidRDefault="00AE4EDD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3B07C781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jelzésnek tartalmaznia kell:</w:t>
      </w:r>
    </w:p>
    <w:p w14:paraId="347D6C37" w14:textId="77777777" w:rsidR="00AE4EDD" w:rsidRDefault="00000000">
      <w:pPr>
        <w:widowControl w:val="0"/>
        <w:numPr>
          <w:ilvl w:val="0"/>
          <w:numId w:val="3"/>
        </w:numPr>
        <w:spacing w:after="0" w:line="240" w:lineRule="auto"/>
        <w:ind w:left="99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Esemény pontos helye 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  <w:b/>
          <w:bCs/>
        </w:rPr>
        <w:t>(6000 Kecskemét, Izsáki út 10. Raktár – 12. épület)</w:t>
      </w:r>
      <w:r>
        <w:rPr>
          <w:rFonts w:ascii="Arial Narrow" w:eastAsia="Arial Narrow" w:hAnsi="Arial Narrow" w:cs="Arial Narrow"/>
        </w:rPr>
        <w:t>,</w:t>
      </w:r>
    </w:p>
    <w:p w14:paraId="4AAD5757" w14:textId="77777777" w:rsidR="00AE4EDD" w:rsidRDefault="00000000">
      <w:pPr>
        <w:widowControl w:val="0"/>
        <w:numPr>
          <w:ilvl w:val="0"/>
          <w:numId w:val="3"/>
        </w:numPr>
        <w:spacing w:after="0" w:line="240" w:lineRule="auto"/>
        <w:ind w:left="99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mi ég, milyen káreset történt, mit veszélyeztet a tűz,</w:t>
      </w:r>
    </w:p>
    <w:p w14:paraId="76FC8AE1" w14:textId="77777777" w:rsidR="00AE4EDD" w:rsidRDefault="00000000">
      <w:pPr>
        <w:widowControl w:val="0"/>
        <w:numPr>
          <w:ilvl w:val="0"/>
          <w:numId w:val="3"/>
        </w:numPr>
        <w:spacing w:after="0" w:line="240" w:lineRule="auto"/>
        <w:ind w:left="99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mekkora a tűz terjedelme, mi van veszélyeztetve,</w:t>
      </w:r>
    </w:p>
    <w:p w14:paraId="5168D79E" w14:textId="77777777" w:rsidR="00AE4EDD" w:rsidRDefault="00000000">
      <w:pPr>
        <w:widowControl w:val="0"/>
        <w:numPr>
          <w:ilvl w:val="0"/>
          <w:numId w:val="3"/>
        </w:numPr>
        <w:spacing w:after="0" w:line="240" w:lineRule="auto"/>
        <w:ind w:left="99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emberélet van-e veszélyeztetve,</w:t>
      </w:r>
    </w:p>
    <w:p w14:paraId="3E24A83B" w14:textId="77777777" w:rsidR="00AE4EDD" w:rsidRDefault="00000000">
      <w:pPr>
        <w:widowControl w:val="0"/>
        <w:numPr>
          <w:ilvl w:val="0"/>
          <w:numId w:val="3"/>
        </w:numPr>
        <w:spacing w:after="0" w:line="240" w:lineRule="auto"/>
        <w:ind w:left="99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tűzjelzést bejelentő neve, a jelzésre használt telefon száma.</w:t>
      </w:r>
    </w:p>
    <w:p w14:paraId="1F56C57D" w14:textId="77777777" w:rsidR="00AE4EDD" w:rsidRDefault="00AE4EDD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5EE30F05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tűz jelzése és a kiürítés után az Egyetem létesítmények üzemeltetéséért felelős vezetőjét/munkatársát - kötelesek értesíteni.</w:t>
      </w:r>
    </w:p>
    <w:p w14:paraId="47C41F03" w14:textId="77777777" w:rsidR="00AE4EDD" w:rsidRDefault="00AE4EDD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49E69B05" w14:textId="77777777" w:rsidR="00AE4ED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52" w:name="_heading=h.fb8tjbfmr827" w:colFirst="0" w:colLast="0"/>
      <w:bookmarkEnd w:id="52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Az épület elhagyása</w:t>
      </w:r>
    </w:p>
    <w:p w14:paraId="2ED5DBFE" w14:textId="77777777" w:rsidR="00AE4EDD" w:rsidRDefault="00000000">
      <w:pPr>
        <w:tabs>
          <w:tab w:val="left" w:pos="3331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tűzriadó alkalmával az épülete(ke)t lehetőleg a legrövidebb útvonalon kell elhagyni, és az épülettől távolabbi helyen kell gyülekezni az erre kijelölt helyen.</w:t>
      </w:r>
    </w:p>
    <w:p w14:paraId="5D657C8F" w14:textId="77777777" w:rsidR="00AE4EDD" w:rsidRDefault="00000000">
      <w:pPr>
        <w:tabs>
          <w:tab w:val="left" w:pos="3331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 menekülés során legyen figyelemmel környezetére, </w:t>
      </w:r>
      <w:r>
        <w:rPr>
          <w:rFonts w:ascii="Arial Narrow" w:eastAsia="Arial Narrow" w:hAnsi="Arial Narrow" w:cs="Arial Narrow"/>
          <w:color w:val="000000"/>
        </w:rPr>
        <w:t>az arra rászorulókat a menekülésben segítse.</w:t>
      </w:r>
    </w:p>
    <w:p w14:paraId="19685943" w14:textId="77777777" w:rsidR="00AE4EDD" w:rsidRDefault="00AE4EDD">
      <w:pPr>
        <w:tabs>
          <w:tab w:val="left" w:pos="3331"/>
        </w:tabs>
        <w:spacing w:after="0" w:line="240" w:lineRule="auto"/>
        <w:jc w:val="both"/>
        <w:rPr>
          <w:rFonts w:ascii="Arial Narrow" w:eastAsia="Arial Narrow" w:hAnsi="Arial Narrow" w:cs="Arial Narrow"/>
          <w:u w:val="single"/>
        </w:rPr>
      </w:pPr>
    </w:p>
    <w:p w14:paraId="5335149D" w14:textId="77777777" w:rsidR="00AE4EDD" w:rsidRDefault="00000000">
      <w:pPr>
        <w:tabs>
          <w:tab w:val="left" w:pos="3331"/>
        </w:tabs>
        <w:spacing w:after="0" w:line="240" w:lineRule="auto"/>
        <w:jc w:val="both"/>
        <w:rPr>
          <w:rFonts w:ascii="Arial Narrow" w:eastAsia="Arial Narrow" w:hAnsi="Arial Narrow" w:cs="Arial Narrow"/>
          <w:u w:val="single"/>
        </w:rPr>
      </w:pPr>
      <w:r>
        <w:rPr>
          <w:rFonts w:ascii="Arial Narrow" w:eastAsia="Arial Narrow" w:hAnsi="Arial Narrow" w:cs="Arial Narrow"/>
          <w:u w:val="single"/>
        </w:rPr>
        <w:t>Gyülekezési hely, ha az épületből menekül:</w:t>
      </w:r>
    </w:p>
    <w:p w14:paraId="3664AA7F" w14:textId="77777777" w:rsidR="00AE4EDD" w:rsidRDefault="00000000">
      <w:pPr>
        <w:tabs>
          <w:tab w:val="left" w:pos="3331"/>
        </w:tabs>
        <w:spacing w:after="0" w:line="240" w:lineRule="auto"/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A raktárból közvetlenül a szabadba vezető ajtón át Kodály Zoltán sétányra és az ott található park területre kell menekülni.</w:t>
      </w:r>
    </w:p>
    <w:p w14:paraId="4EED8D59" w14:textId="77777777" w:rsidR="00AE4EDD" w:rsidRDefault="00AE4EDD">
      <w:pPr>
        <w:tabs>
          <w:tab w:val="left" w:pos="3331"/>
        </w:tabs>
        <w:spacing w:after="0" w:line="240" w:lineRule="auto"/>
        <w:jc w:val="center"/>
        <w:rPr>
          <w:rFonts w:ascii="Arial Narrow" w:eastAsia="Arial Narrow" w:hAnsi="Arial Narrow" w:cs="Arial Narrow"/>
          <w:b/>
          <w:bCs/>
        </w:rPr>
      </w:pPr>
    </w:p>
    <w:p w14:paraId="0A54668D" w14:textId="77777777" w:rsidR="00AE4ED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331"/>
        </w:tabs>
        <w:spacing w:after="0" w:line="240" w:lineRule="auto"/>
        <w:jc w:val="center"/>
        <w:rPr>
          <w:rFonts w:ascii="Arial Narrow" w:eastAsia="Arial Narrow" w:hAnsi="Arial Narrow" w:cs="Arial Narrow"/>
          <w:b/>
          <w:bCs/>
          <w:color w:val="FF0000"/>
        </w:rPr>
      </w:pPr>
      <w:r>
        <w:rPr>
          <w:rFonts w:ascii="Arial Narrow" w:eastAsia="Arial Narrow" w:hAnsi="Arial Narrow" w:cs="Arial Narrow"/>
          <w:b/>
          <w:bCs/>
          <w:color w:val="FF0000"/>
        </w:rPr>
        <w:t>A gyülekezési helyet a kiérkező tűzoltóság utasításáig TILOS elhagyni.</w:t>
      </w:r>
    </w:p>
    <w:p w14:paraId="62EEF32E" w14:textId="77777777" w:rsidR="00AE4EDD" w:rsidRDefault="00AE4EDD">
      <w:pPr>
        <w:tabs>
          <w:tab w:val="left" w:pos="3331"/>
        </w:tabs>
        <w:spacing w:after="0" w:line="240" w:lineRule="auto"/>
        <w:jc w:val="center"/>
        <w:rPr>
          <w:rFonts w:ascii="Arial Narrow" w:eastAsia="Arial Narrow" w:hAnsi="Arial Narrow" w:cs="Arial Narrow"/>
          <w:b/>
          <w:bCs/>
        </w:rPr>
      </w:pPr>
    </w:p>
    <w:p w14:paraId="03F42240" w14:textId="77777777" w:rsidR="00AE4ED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53" w:name="_heading=h.tyiu1bd5kbcy" w:colFirst="0" w:colLast="0"/>
      <w:bookmarkEnd w:id="53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Tűz esetén szükséges teendők</w:t>
      </w:r>
    </w:p>
    <w:p w14:paraId="47D2B25D" w14:textId="77777777" w:rsidR="00AE4ED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54" w:name="_heading=h.ikbyybximix" w:colFirst="0" w:colLast="0"/>
      <w:bookmarkEnd w:id="54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Teherporta szolgálat</w:t>
      </w:r>
    </w:p>
    <w:p w14:paraId="79116DB4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Munkaidőben – nappal nincs feladata. Az épületben munkát végző munkavállalók intézkednek.</w:t>
      </w:r>
    </w:p>
    <w:p w14:paraId="2CAA7D04" w14:textId="77777777" w:rsidR="00AE4EDD" w:rsidRDefault="00AE4EDD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238AC837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Éjjel feladata:</w:t>
      </w:r>
    </w:p>
    <w:p w14:paraId="1E2F9D94" w14:textId="77777777" w:rsidR="00AE4EDD" w:rsidRDefault="00000000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értesíti a tűzoltóságot,</w:t>
      </w:r>
    </w:p>
    <w:p w14:paraId="23BD0811" w14:textId="77777777" w:rsidR="00AE4EDD" w:rsidRDefault="00000000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elzárja a gázfőelzárót, (</w:t>
      </w:r>
      <w:r>
        <w:rPr>
          <w:rFonts w:ascii="Arial Narrow" w:eastAsia="Arial Narrow" w:hAnsi="Arial Narrow" w:cs="Arial Narrow"/>
          <w:b/>
          <w:bCs/>
        </w:rPr>
        <w:t>helye: 1. a Dékáni hivatal mögött található gázfogadónál; 2. a kazán mögött a főelzárónál</w:t>
      </w:r>
      <w:r>
        <w:rPr>
          <w:rFonts w:ascii="Arial Narrow" w:eastAsia="Arial Narrow" w:hAnsi="Arial Narrow" w:cs="Arial Narrow"/>
        </w:rPr>
        <w:t>)</w:t>
      </w:r>
    </w:p>
    <w:p w14:paraId="25EB2ABA" w14:textId="77777777" w:rsidR="00AE4ED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„Tűzvédelmi főkapcsoló” – használatával áramtalanítja az épületet,</w:t>
      </w:r>
    </w:p>
    <w:p w14:paraId="49D2DE0A" w14:textId="77777777" w:rsidR="00AE4ED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  <w:r>
        <w:rPr>
          <w:rFonts w:ascii="Arial Narrow" w:eastAsia="Arial Narrow" w:hAnsi="Arial Narrow" w:cs="Arial Narrow"/>
          <w:color w:val="000000"/>
        </w:rPr>
        <w:t>(</w:t>
      </w:r>
      <w:r>
        <w:rPr>
          <w:rFonts w:ascii="Arial Narrow" w:eastAsia="Arial Narrow" w:hAnsi="Arial Narrow" w:cs="Arial Narrow"/>
          <w:b/>
          <w:bCs/>
          <w:color w:val="000000"/>
        </w:rPr>
        <w:t>helye: Raktár:</w:t>
      </w:r>
      <w:r>
        <w:rPr>
          <w:b/>
          <w:bCs/>
          <w:color w:val="00000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</w:rPr>
        <w:t>Bejárati oldalfal sarkán lévő alu tokozott elosztó dobozban</w:t>
      </w:r>
      <w:r>
        <w:rPr>
          <w:color w:val="000000"/>
        </w:rPr>
        <w:t>)</w:t>
      </w:r>
    </w:p>
    <w:p w14:paraId="399CEF83" w14:textId="77777777" w:rsidR="00AE4ED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 teherporta bejáratánál várakozik a kiérkező tűzoltóság fogadására és a kiérkező egység tagjai részére teljes körűen ismerteti az épület elhelyezkedését, illetve pontos leírást ad az eseményről. </w:t>
      </w:r>
    </w:p>
    <w:p w14:paraId="549D522D" w14:textId="77777777" w:rsidR="00AE4ED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értesíti az Egyetem létesítmények üzemeltetéséért felelős vezetőjét/munkatársát.</w:t>
      </w:r>
    </w:p>
    <w:p w14:paraId="32665D2B" w14:textId="77777777" w:rsidR="00AE4EDD" w:rsidRDefault="00AE4EDD">
      <w:pPr>
        <w:spacing w:after="0" w:line="240" w:lineRule="auto"/>
        <w:rPr>
          <w:color w:val="000000"/>
        </w:rPr>
      </w:pPr>
    </w:p>
    <w:p w14:paraId="1C1105C7" w14:textId="77777777" w:rsidR="00AE4ED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55" w:name="_heading=h.6qcgwbwencyd" w:colFirst="0" w:colLast="0"/>
      <w:bookmarkEnd w:id="55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Minden dolgozó/munkavállaló</w:t>
      </w:r>
    </w:p>
    <w:p w14:paraId="54175DE3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Tűz esetén:</w:t>
      </w:r>
    </w:p>
    <w:p w14:paraId="1F79A8F4" w14:textId="77777777" w:rsidR="00AE4EDD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color w:val="000000"/>
        </w:rPr>
        <w:t xml:space="preserve">az általa használt berendezéseket feszültség mentesíti; </w:t>
      </w:r>
    </w:p>
    <w:p w14:paraId="19536A2A" w14:textId="77777777" w:rsidR="00AE4EDD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color w:val="000000"/>
        </w:rPr>
        <w:lastRenderedPageBreak/>
        <w:t xml:space="preserve">az épületben tartózkodókat, illetve az arra rászorulókat a menekülésben segíti; </w:t>
      </w:r>
    </w:p>
    <w:p w14:paraId="301C98B6" w14:textId="77777777" w:rsidR="00AE4EDD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color w:val="000000"/>
        </w:rPr>
        <w:t>a helyiséget, illetve a veszélyeztetett területet a körülményekhez képest nyugodtan, pánikkeltés nélkül, a legrövidebb útvonalon elhagyja és a gyülekező helyre megy;</w:t>
      </w:r>
    </w:p>
    <w:p w14:paraId="541B5495" w14:textId="77777777" w:rsidR="00AE4EDD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color w:val="000000"/>
        </w:rPr>
        <w:t xml:space="preserve">a tűzoltás vezető utasításait követi, illetve végrehajtja; </w:t>
      </w:r>
    </w:p>
    <w:p w14:paraId="3788C97F" w14:textId="77777777" w:rsidR="00AE4EDD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color w:val="000000"/>
        </w:rPr>
        <w:t>tűz esetén a dolgozók elsődleges kötelessége közreműködni a bajba jutottak, vagy bármely más okból az épületet elhagyni nem tudó személyek mentésében.</w:t>
      </w:r>
    </w:p>
    <w:p w14:paraId="15A6E029" w14:textId="77777777" w:rsidR="00AE4EDD" w:rsidRDefault="00AE4EDD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3DF24243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kiürítés, mentés, tűzoltás során a tűzoltás vezető (tűzoltóság) intézkedéseit a jelenlévők kötelesek végrehajtani.</w:t>
      </w:r>
    </w:p>
    <w:p w14:paraId="11E4D51E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 </w:t>
      </w:r>
    </w:p>
    <w:p w14:paraId="12D08C09" w14:textId="77777777" w:rsidR="00AE4ED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56" w:name="_heading=h.j5cn3o1smy8e" w:colFirst="0" w:colLast="0"/>
      <w:bookmarkEnd w:id="56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A tűz oltásában való közreműködés</w:t>
      </w:r>
    </w:p>
    <w:p w14:paraId="6598E838" w14:textId="6D45D7EA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Az Egyetem területén minden dolgozó köteles öntevékenyen, késedelem nélkül intézkedni a</w:t>
      </w:r>
      <w:r w:rsidR="00FF0984">
        <w:rPr>
          <w:rFonts w:ascii="Arial Narrow" w:eastAsia="Arial Narrow" w:hAnsi="Arial Narrow" w:cs="Arial Narrow"/>
          <w:color w:val="000000"/>
        </w:rPr>
        <w:t xml:space="preserve"> </w:t>
      </w:r>
      <w:r>
        <w:rPr>
          <w:rFonts w:ascii="Arial Narrow" w:eastAsia="Arial Narrow" w:hAnsi="Arial Narrow" w:cs="Arial Narrow"/>
          <w:color w:val="000000"/>
        </w:rPr>
        <w:t xml:space="preserve">tűzveszély elhárításában, és a tűz oltásában. </w:t>
      </w:r>
    </w:p>
    <w:p w14:paraId="361199F7" w14:textId="77777777" w:rsidR="00AE4EDD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 tűz oltását lehetőleg a veszélyeztetett épületrész vagy szabadterület kiürítésével egyidejűleg kell megkezdeni. </w:t>
      </w:r>
    </w:p>
    <w:p w14:paraId="5C4C689A" w14:textId="77777777" w:rsidR="00AE4EDD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tűz oltására az épület területén elhelyezett tűzoltó készülékeket, fali tűzcsapokat, berendezéseket kell felhasználni.</w:t>
      </w:r>
    </w:p>
    <w:p w14:paraId="7A55CDE8" w14:textId="77777777" w:rsidR="00AE4EDD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Tilos és életveszélyes, bármilyen villamos berendezés, elektromos működtetésű gép, eszköz - amennyiben nem történt meg a feszültségmentesítése - tüzének vízzel történő oltása. </w:t>
      </w:r>
    </w:p>
    <w:p w14:paraId="48C9480C" w14:textId="77777777" w:rsidR="00AE4EDD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 tűz oltását - amíg az életveszély nélkül lehetséges - megszakítás nélkül folytatni szükséges, illetve a tűz terjedését akadályozni kell a tűzoltóság kiérkezéséig, vagy a tűz teljes eloltásáig. </w:t>
      </w:r>
    </w:p>
    <w:p w14:paraId="6CDDDD7B" w14:textId="77777777" w:rsidR="00AE4EDD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Amennyiben a tűzoltás élet veszélyeztetése nélkül nem végezhető tovább, úgy el kell hagyni a helységet. A helység elhagyásánál a helység ajtaját be kell csukni! </w:t>
      </w:r>
    </w:p>
    <w:p w14:paraId="1686B1D2" w14:textId="77777777" w:rsidR="00AE4EDD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 tűzoltóság kiérkezése után a további teendőket a tűzoltás vezető határozza meg. </w:t>
      </w:r>
    </w:p>
    <w:p w14:paraId="48607BC3" w14:textId="77777777" w:rsidR="00AE4EDD" w:rsidRDefault="00AE4EDD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3878C3B4" w14:textId="77777777" w:rsidR="00AE4ED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57" w:name="_heading=h.wannvsu7b5fb" w:colFirst="0" w:colLast="0"/>
      <w:bookmarkEnd w:id="57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A tűzoltás utáni teendők</w:t>
      </w:r>
    </w:p>
    <w:p w14:paraId="0BF89E65" w14:textId="77777777" w:rsidR="00AE4EDD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 tűz eloltása és a tűzoltóság elvonulása után a helyszínt érintetlenül kell hagyni, amíg az illetékes hatóságok a tűzvizsgálatot el nem végzik. A tűzvizsgálat végrehajtásához a hatóság részére mindenki köteles a kért felvilágosítást megadni. A hatósági tűzvizsgálat befejezése után a helyreállítási munkákat meg kell kezdeni, gondoskodni kell az elhasznált tűzoltó eszközök és anyagok (pl. tűzoltó készülék, stb.) pótlásáról. </w:t>
      </w:r>
    </w:p>
    <w:p w14:paraId="5BE13F8A" w14:textId="77777777" w:rsidR="00AE4EDD" w:rsidRDefault="00AE4EDD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</w:p>
    <w:p w14:paraId="6B4F6979" w14:textId="77777777" w:rsidR="00AE4EDD" w:rsidRDefault="00AE4EDD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sectPr w:rsidR="00AE4ED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2418A6" w14:textId="77777777" w:rsidR="005157BC" w:rsidRDefault="005157BC">
      <w:pPr>
        <w:spacing w:after="0" w:line="240" w:lineRule="auto"/>
      </w:pPr>
      <w:r>
        <w:separator/>
      </w:r>
    </w:p>
  </w:endnote>
  <w:endnote w:type="continuationSeparator" w:id="0">
    <w:p w14:paraId="53559EE7" w14:textId="77777777" w:rsidR="005157BC" w:rsidRDefault="00515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C6C36B3D-E4A1-499E-AFAB-9E4E6CD1E71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8072604-D716-4C99-AE98-AC1F556477A6}"/>
    <w:embedBold r:id="rId3" w:fontKey="{A2454022-5EC9-4F08-B32E-47B62FDA35B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751A618E-B3E8-4A36-8143-2E371009278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E8E621DA-7FFB-4837-B274-CBC580C482C2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78CD3B89-B256-496A-8571-D2B41546F68D}"/>
    <w:embedBold r:id="rId7" w:fontKey="{522E5B05-3FB8-4001-8758-BEB94757B7F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8" w:fontKey="{D93E4DC6-137E-4166-A972-E6B8F3BD91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67EEA" w14:textId="77777777" w:rsidR="00AE4ED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Arial Narrow" w:hAnsi="Arial Narrow" w:cs="Arial Narrow"/>
        <w:color w:val="000000"/>
        <w:sz w:val="16"/>
        <w:szCs w:val="16"/>
      </w:rPr>
    </w:pPr>
    <w:r>
      <w:rPr>
        <w:rFonts w:ascii="Arial Narrow" w:eastAsia="Arial Narrow" w:hAnsi="Arial Narrow" w:cs="Arial Narrow"/>
        <w:color w:val="000000"/>
        <w:sz w:val="16"/>
        <w:szCs w:val="16"/>
      </w:rPr>
      <w:t xml:space="preserve">Oldal </w: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begin"/>
    </w:r>
    <w:r>
      <w:rPr>
        <w:rFonts w:ascii="Arial Narrow" w:eastAsia="Arial Narrow" w:hAnsi="Arial Narrow" w:cs="Arial Narrow"/>
        <w:color w:val="000000"/>
        <w:sz w:val="16"/>
        <w:szCs w:val="16"/>
      </w:rPr>
      <w:instrText>PAGE</w:instrTex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separate"/>
    </w:r>
    <w:r w:rsidR="00FF0984">
      <w:rPr>
        <w:rFonts w:ascii="Arial Narrow" w:eastAsia="Arial Narrow" w:hAnsi="Arial Narrow" w:cs="Arial Narrow"/>
        <w:noProof/>
        <w:color w:val="000000"/>
        <w:sz w:val="16"/>
        <w:szCs w:val="16"/>
      </w:rPr>
      <w:t>1</w: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end"/>
    </w:r>
    <w:r>
      <w:rPr>
        <w:rFonts w:ascii="Arial Narrow" w:eastAsia="Arial Narrow" w:hAnsi="Arial Narrow" w:cs="Arial Narrow"/>
        <w:color w:val="000000"/>
        <w:sz w:val="16"/>
        <w:szCs w:val="16"/>
      </w:rPr>
      <w:t xml:space="preserve"> / </w: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begin"/>
    </w:r>
    <w:r>
      <w:rPr>
        <w:rFonts w:ascii="Arial Narrow" w:eastAsia="Arial Narrow" w:hAnsi="Arial Narrow" w:cs="Arial Narrow"/>
        <w:color w:val="000000"/>
        <w:sz w:val="16"/>
        <w:szCs w:val="16"/>
      </w:rPr>
      <w:instrText>NUMPAGES</w:instrTex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separate"/>
    </w:r>
    <w:r w:rsidR="00FF0984">
      <w:rPr>
        <w:rFonts w:ascii="Arial Narrow" w:eastAsia="Arial Narrow" w:hAnsi="Arial Narrow" w:cs="Arial Narrow"/>
        <w:noProof/>
        <w:color w:val="000000"/>
        <w:sz w:val="16"/>
        <w:szCs w:val="16"/>
      </w:rPr>
      <w:t>2</w: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end"/>
    </w:r>
  </w:p>
  <w:p w14:paraId="333F980C" w14:textId="77777777" w:rsidR="00AE4EDD" w:rsidRDefault="00AE4ED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 Narrow" w:eastAsia="Arial Narrow" w:hAnsi="Arial Narrow" w:cs="Arial Narrow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EAD871" w14:textId="77777777" w:rsidR="005157BC" w:rsidRDefault="005157BC">
      <w:pPr>
        <w:spacing w:after="0" w:line="240" w:lineRule="auto"/>
      </w:pPr>
      <w:r>
        <w:separator/>
      </w:r>
    </w:p>
  </w:footnote>
  <w:footnote w:type="continuationSeparator" w:id="0">
    <w:p w14:paraId="30CC27B3" w14:textId="77777777" w:rsidR="005157BC" w:rsidRDefault="00515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F5D70" w14:textId="77777777" w:rsidR="00AE4EDD" w:rsidRDefault="00000000">
    <w:pPr>
      <w:numPr>
        <w:ilvl w:val="0"/>
        <w:numId w:val="4"/>
      </w:num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965"/>
        <w:tab w:val="center" w:pos="4716"/>
      </w:tabs>
      <w:spacing w:after="0" w:line="240" w:lineRule="auto"/>
      <w:rPr>
        <w:rFonts w:ascii="Arial Narrow" w:eastAsia="Arial Narrow" w:hAnsi="Arial Narrow" w:cs="Arial Narrow"/>
        <w:b/>
        <w:bCs/>
        <w:color w:val="000000"/>
        <w:sz w:val="24"/>
        <w:szCs w:val="24"/>
      </w:rPr>
    </w:pPr>
    <w:r>
      <w:rPr>
        <w:rFonts w:ascii="Arial Narrow" w:eastAsia="Arial Narrow" w:hAnsi="Arial Narrow" w:cs="Arial Narrow"/>
        <w:b/>
        <w:bCs/>
        <w:color w:val="000000"/>
        <w:sz w:val="24"/>
        <w:szCs w:val="24"/>
      </w:rPr>
      <w:t xml:space="preserve">Melléklet – Raktár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12D9A"/>
    <w:multiLevelType w:val="multilevel"/>
    <w:tmpl w:val="717034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522D3"/>
    <w:multiLevelType w:val="multilevel"/>
    <w:tmpl w:val="49D00C22"/>
    <w:lvl w:ilvl="0">
      <w:start w:val="1"/>
      <w:numFmt w:val="bullet"/>
      <w:lvlText w:val="−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1AE5869"/>
    <w:multiLevelType w:val="multilevel"/>
    <w:tmpl w:val="F0E2B3A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209433A"/>
    <w:multiLevelType w:val="multilevel"/>
    <w:tmpl w:val="A08C9DE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4456AD8"/>
    <w:multiLevelType w:val="multilevel"/>
    <w:tmpl w:val="6F185424"/>
    <w:lvl w:ilvl="0">
      <w:start w:val="1"/>
      <w:numFmt w:val="bullet"/>
      <w:lvlText w:val="-"/>
      <w:lvlJc w:val="left"/>
      <w:pPr>
        <w:ind w:left="1778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C8A29A3"/>
    <w:multiLevelType w:val="multilevel"/>
    <w:tmpl w:val="179E55A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3294B16"/>
    <w:multiLevelType w:val="multilevel"/>
    <w:tmpl w:val="9768DD3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5A21215"/>
    <w:multiLevelType w:val="multilevel"/>
    <w:tmpl w:val="E5B2633E"/>
    <w:lvl w:ilvl="0">
      <w:start w:val="1"/>
      <w:numFmt w:val="bullet"/>
      <w:lvlText w:val="−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B752BC"/>
    <w:multiLevelType w:val="hybridMultilevel"/>
    <w:tmpl w:val="7ED2A148"/>
    <w:lvl w:ilvl="0" w:tplc="88C0D1E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120C03"/>
    <w:multiLevelType w:val="multilevel"/>
    <w:tmpl w:val="EA00ADF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B3F065E"/>
    <w:multiLevelType w:val="multilevel"/>
    <w:tmpl w:val="0E5C63E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C445729"/>
    <w:multiLevelType w:val="multilevel"/>
    <w:tmpl w:val="1C6A90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ED873D0"/>
    <w:multiLevelType w:val="multilevel"/>
    <w:tmpl w:val="AD0C496E"/>
    <w:lvl w:ilvl="0">
      <w:start w:val="1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17496437">
    <w:abstractNumId w:val="11"/>
  </w:num>
  <w:num w:numId="2" w16cid:durableId="1252936257">
    <w:abstractNumId w:val="9"/>
  </w:num>
  <w:num w:numId="3" w16cid:durableId="1000276283">
    <w:abstractNumId w:val="4"/>
  </w:num>
  <w:num w:numId="4" w16cid:durableId="1148519207">
    <w:abstractNumId w:val="12"/>
  </w:num>
  <w:num w:numId="5" w16cid:durableId="407653818">
    <w:abstractNumId w:val="0"/>
  </w:num>
  <w:num w:numId="6" w16cid:durableId="2121145484">
    <w:abstractNumId w:val="6"/>
  </w:num>
  <w:num w:numId="7" w16cid:durableId="705183135">
    <w:abstractNumId w:val="10"/>
  </w:num>
  <w:num w:numId="8" w16cid:durableId="278069985">
    <w:abstractNumId w:val="1"/>
  </w:num>
  <w:num w:numId="9" w16cid:durableId="326520787">
    <w:abstractNumId w:val="7"/>
  </w:num>
  <w:num w:numId="10" w16cid:durableId="1061905493">
    <w:abstractNumId w:val="5"/>
  </w:num>
  <w:num w:numId="11" w16cid:durableId="127482305">
    <w:abstractNumId w:val="3"/>
  </w:num>
  <w:num w:numId="12" w16cid:durableId="939752521">
    <w:abstractNumId w:val="2"/>
  </w:num>
  <w:num w:numId="13" w16cid:durableId="14996160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EDD"/>
    <w:rsid w:val="005157BC"/>
    <w:rsid w:val="00610D98"/>
    <w:rsid w:val="00723526"/>
    <w:rsid w:val="00AE4EDD"/>
    <w:rsid w:val="00C430C9"/>
    <w:rsid w:val="00D31D8C"/>
    <w:rsid w:val="00FF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487B8"/>
  <w15:docId w15:val="{1F3AA179-E953-4BE4-9FB6-7E7E2C770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aszerbekezds">
    <w:name w:val="List Paragraph"/>
    <w:uiPriority w:val="34"/>
    <w:qFormat/>
    <w:rsid w:val="00B2009C"/>
    <w:pPr>
      <w:ind w:left="720"/>
      <w:contextualSpacing/>
    </w:pPr>
  </w:style>
  <w:style w:type="paragraph" w:styleId="lfej">
    <w:name w:val="header"/>
    <w:link w:val="lfejChar"/>
    <w:uiPriority w:val="99"/>
    <w:unhideWhenUsed/>
    <w:rsid w:val="002D6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D61FC"/>
  </w:style>
  <w:style w:type="paragraph" w:styleId="llb">
    <w:name w:val="footer"/>
    <w:link w:val="llbChar"/>
    <w:uiPriority w:val="99"/>
    <w:unhideWhenUsed/>
    <w:rsid w:val="002D6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D61FC"/>
  </w:style>
  <w:style w:type="paragraph" w:styleId="Nincstrkz">
    <w:name w:val="No Spacing"/>
    <w:uiPriority w:val="1"/>
    <w:qFormat/>
    <w:rsid w:val="00294AD6"/>
    <w:pPr>
      <w:spacing w:after="0" w:line="240" w:lineRule="auto"/>
      <w:jc w:val="both"/>
    </w:pPr>
    <w:rPr>
      <w:rFonts w:eastAsia="Times New Roman" w:cs="Times New Roman"/>
      <w:sz w:val="20"/>
      <w:szCs w:val="20"/>
    </w:rPr>
  </w:style>
  <w:style w:type="paragraph" w:styleId="Buborkszveg">
    <w:name w:val="Balloon Text"/>
    <w:link w:val="BuborkszvegChar"/>
    <w:uiPriority w:val="99"/>
    <w:semiHidden/>
    <w:unhideWhenUsed/>
    <w:rsid w:val="001735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735DE"/>
    <w:rPr>
      <w:rFonts w:ascii="Segoe UI" w:hAnsi="Segoe UI" w:cs="Segoe UI"/>
      <w:sz w:val="18"/>
      <w:szCs w:val="18"/>
    </w:rPr>
  </w:style>
  <w:style w:type="paragraph" w:customStyle="1" w:styleId="Cmsor20">
    <w:name w:val="Címsor2"/>
    <w:link w:val="Cmsor2Char"/>
    <w:qFormat/>
    <w:rsid w:val="00D716D7"/>
    <w:pPr>
      <w:spacing w:before="120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Cmsor2Char">
    <w:name w:val="Címsor2 Char"/>
    <w:basedOn w:val="Bekezdsalapbettpusa"/>
    <w:link w:val="Cmsor20"/>
    <w:rsid w:val="00D716D7"/>
    <w:rPr>
      <w:rFonts w:ascii="Arial" w:eastAsia="Times New Roman" w:hAnsi="Arial" w:cs="Arial"/>
      <w:b/>
      <w:bCs/>
      <w:color w:val="000000"/>
      <w:sz w:val="24"/>
      <w:szCs w:val="24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530DF1"/>
    <w:rPr>
      <w:sz w:val="16"/>
      <w:szCs w:val="16"/>
    </w:rPr>
  </w:style>
  <w:style w:type="paragraph" w:styleId="Jegyzetszveg">
    <w:name w:val="annotation text"/>
    <w:link w:val="JegyzetszvegChar"/>
    <w:uiPriority w:val="99"/>
    <w:semiHidden/>
    <w:unhideWhenUsed/>
    <w:rsid w:val="00530DF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530DF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530DF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30DF1"/>
    <w:rPr>
      <w:b/>
      <w:bCs/>
      <w:sz w:val="20"/>
      <w:szCs w:val="20"/>
    </w:rPr>
  </w:style>
  <w:style w:type="character" w:customStyle="1" w:styleId="Cmsor1Char">
    <w:name w:val="Címsor 1 Char"/>
    <w:basedOn w:val="Bekezdsalapbettpusa"/>
    <w:uiPriority w:val="9"/>
    <w:rsid w:val="007A74D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artalomjegyzkcmsora">
    <w:name w:val="TOC Heading"/>
    <w:uiPriority w:val="39"/>
    <w:unhideWhenUsed/>
    <w:qFormat/>
    <w:rsid w:val="007A74DB"/>
  </w:style>
  <w:style w:type="paragraph" w:styleId="TJ1">
    <w:name w:val="toc 1"/>
    <w:autoRedefine/>
    <w:uiPriority w:val="39"/>
    <w:unhideWhenUsed/>
    <w:qFormat/>
    <w:rsid w:val="00EF4A2E"/>
    <w:pPr>
      <w:tabs>
        <w:tab w:val="left" w:pos="440"/>
        <w:tab w:val="right" w:leader="dot" w:pos="9062"/>
      </w:tabs>
      <w:spacing w:after="0" w:line="240" w:lineRule="auto"/>
    </w:pPr>
    <w:rPr>
      <w:rFonts w:ascii="Arial Narrow" w:hAnsi="Arial Narrow"/>
    </w:rPr>
  </w:style>
  <w:style w:type="paragraph" w:styleId="TJ2">
    <w:name w:val="toc 2"/>
    <w:autoRedefine/>
    <w:uiPriority w:val="39"/>
    <w:unhideWhenUsed/>
    <w:rsid w:val="00061FD2"/>
    <w:pPr>
      <w:tabs>
        <w:tab w:val="left" w:pos="880"/>
        <w:tab w:val="right" w:leader="dot" w:pos="9062"/>
      </w:tabs>
      <w:spacing w:after="0" w:line="240" w:lineRule="auto"/>
      <w:ind w:left="220"/>
    </w:pPr>
  </w:style>
  <w:style w:type="character" w:styleId="Hiperhivatkozs">
    <w:name w:val="Hyperlink"/>
    <w:basedOn w:val="Bekezdsalapbettpusa"/>
    <w:uiPriority w:val="99"/>
    <w:unhideWhenUsed/>
    <w:rsid w:val="007A74DB"/>
    <w:rPr>
      <w:color w:val="0563C1" w:themeColor="hyperlink"/>
      <w:u w:val="single"/>
    </w:rPr>
  </w:style>
  <w:style w:type="table" w:styleId="Rcsostblzat">
    <w:name w:val="Table Grid"/>
    <w:basedOn w:val="Normltblzat"/>
    <w:uiPriority w:val="39"/>
    <w:rsid w:val="000E73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ltozat">
    <w:name w:val="Revision"/>
    <w:hidden/>
    <w:uiPriority w:val="99"/>
    <w:semiHidden/>
    <w:rsid w:val="00061FD2"/>
    <w:pPr>
      <w:spacing w:after="0" w:line="240" w:lineRule="auto"/>
    </w:pPr>
  </w:style>
  <w:style w:type="paragraph" w:styleId="Szvegtrzsbehzssal2">
    <w:name w:val="Body Text Indent 2"/>
    <w:link w:val="Szvegtrzsbehzssal2Char"/>
    <w:rsid w:val="00ED0A18"/>
    <w:pPr>
      <w:spacing w:after="0" w:line="360" w:lineRule="auto"/>
      <w:ind w:left="284" w:hanging="284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Szvegtrzsbehzssal2Char">
    <w:name w:val="Szövegtörzs behúzással 2 Char"/>
    <w:basedOn w:val="Bekezdsalapbettpusa"/>
    <w:link w:val="Szvegtrzsbehzssal2"/>
    <w:rsid w:val="00ED0A18"/>
    <w:rPr>
      <w:rFonts w:ascii="Arial" w:eastAsia="Times New Roman" w:hAnsi="Arial" w:cs="Times New Roman"/>
      <w:sz w:val="24"/>
      <w:szCs w:val="20"/>
      <w:lang w:eastAsia="hu-HU"/>
    </w:rPr>
  </w:style>
  <w:style w:type="character" w:customStyle="1" w:styleId="im">
    <w:name w:val="im"/>
    <w:rsid w:val="00DB107C"/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tOvXPOmBVpwjJD354WYbcBmFLg==">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2539</Words>
  <Characters>17524</Characters>
  <Application>Microsoft Office Word</Application>
  <DocSecurity>0</DocSecurity>
  <Lines>146</Lines>
  <Paragraphs>40</Paragraphs>
  <ScaleCrop>false</ScaleCrop>
  <Company/>
  <LinksUpToDate>false</LinksUpToDate>
  <CharactersWithSpaces>20023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Márta Gaálné Fábián</cp:lastModifiedBy>
  <cp:revision>3</cp:revision>
  <dcterms:created xsi:type="dcterms:W3CDTF">2025-11-11T09:23:00Z</dcterms:created>
  <dcterms:modified xsi:type="dcterms:W3CDTF">2025-11-19T20:58:00Z</dcterms:modified>
</cp:coreProperties>
</file>