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12B7D" w14:textId="77777777" w:rsidR="004119AF" w:rsidRDefault="004119AF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5DAE0CD6" w14:textId="77777777" w:rsidR="004119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Neumann János Egyetem</w:t>
      </w:r>
    </w:p>
    <w:p w14:paraId="792F50F2" w14:textId="77777777" w:rsidR="004119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Dékáni hivatalára vonatkozó tűzvédelmi követelmények</w:t>
      </w:r>
    </w:p>
    <w:p w14:paraId="274140A3" w14:textId="77777777" w:rsidR="004119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>(1. számú épület)</w:t>
      </w:r>
    </w:p>
    <w:p w14:paraId="0D597646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</w:p>
    <w:p w14:paraId="3C1B12BA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</w:p>
    <w:p w14:paraId="75AA455B" w14:textId="77777777" w:rsidR="004119AF" w:rsidRDefault="00000000" w:rsidP="006F56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</w:rPr>
        <w:t>Tartalomjegyzék</w:t>
      </w:r>
    </w:p>
    <w:p w14:paraId="79F2C55A" w14:textId="77777777" w:rsidR="004119AF" w:rsidRDefault="004119AF" w:rsidP="006F5680">
      <w:pPr>
        <w:spacing w:after="0" w:line="240" w:lineRule="auto"/>
        <w:rPr>
          <w:rFonts w:ascii="Arial Narrow" w:eastAsia="Arial Narrow" w:hAnsi="Arial Narrow" w:cs="Arial Narrow"/>
        </w:rPr>
      </w:pPr>
    </w:p>
    <w:p w14:paraId="44958DD8" w14:textId="51CEC906" w:rsidR="006F5680" w:rsidRDefault="006F5680" w:rsidP="006F5680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r>
        <w:rPr>
          <w:rFonts w:eastAsia="Arial Narrow" w:cs="Arial Narrow"/>
        </w:rPr>
        <w:fldChar w:fldCharType="begin"/>
      </w:r>
      <w:r>
        <w:rPr>
          <w:rFonts w:eastAsia="Arial Narrow" w:cs="Arial Narrow"/>
        </w:rPr>
        <w:instrText xml:space="preserve"> TOC \o "1-3" \h \z \u </w:instrText>
      </w:r>
      <w:r>
        <w:rPr>
          <w:rFonts w:eastAsia="Arial Narrow" w:cs="Arial Narrow"/>
        </w:rPr>
        <w:fldChar w:fldCharType="separate"/>
      </w:r>
      <w:hyperlink w:anchor="_Toc214483003" w:history="1">
        <w:r w:rsidRPr="00FD0CB4">
          <w:rPr>
            <w:rStyle w:val="Hiperhivatkozs"/>
            <w:rFonts w:eastAsia="Arial Narrow" w:cs="Arial Narrow"/>
            <w:b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eastAsia="Arial Narrow" w:cs="Arial Narrow"/>
            <w:b/>
            <w:noProof/>
          </w:rPr>
          <w:t>Gazdálkodó szervezet alapadatai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86F732F" w14:textId="5897881B" w:rsidR="006F5680" w:rsidRDefault="006F5680" w:rsidP="006F5680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04" w:history="1">
        <w:r w:rsidRPr="00FD0CB4">
          <w:rPr>
            <w:rStyle w:val="Hiperhivatkozs"/>
            <w:rFonts w:eastAsia="Arial Narrow" w:cs="Arial Narrow"/>
            <w:b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eastAsia="Arial Narrow" w:cs="Arial Narrow"/>
            <w:b/>
            <w:noProof/>
          </w:rPr>
          <w:t>Dékáni hivatal tűzvédelmi adatai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6A29224" w14:textId="5915E610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05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Rendeltetés: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5CD2E2B" w14:textId="697F578C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06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Épület adottságai: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B70FF36" w14:textId="3DF4AE21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07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Befogadóképesség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8FBA16B" w14:textId="3091711A" w:rsidR="006F5680" w:rsidRDefault="006F5680" w:rsidP="006F5680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08" w:history="1">
        <w:r w:rsidRPr="00FD0CB4">
          <w:rPr>
            <w:rStyle w:val="Hiperhivatkozs"/>
            <w:rFonts w:eastAsia="Arial Narrow" w:cs="Arial Narrow"/>
            <w:b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eastAsia="Arial Narrow" w:cs="Arial Narrow"/>
            <w:b/>
            <w:noProof/>
          </w:rPr>
          <w:t>Tűzoltó egységek beavatkozását segítő információk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86C67CE" w14:textId="3D3FE88A" w:rsidR="006F5680" w:rsidRDefault="006F5680" w:rsidP="006F5680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09" w:history="1">
        <w:r w:rsidRPr="00FD0CB4">
          <w:rPr>
            <w:rStyle w:val="Hiperhivatkozs"/>
            <w:rFonts w:eastAsia="Arial Narrow" w:cs="Arial Narrow"/>
            <w:b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eastAsia="Arial Narrow" w:cs="Arial Narrow"/>
            <w:b/>
            <w:noProof/>
          </w:rPr>
          <w:t>Kiürítés, menekülés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1D70CD3" w14:textId="4B7830CE" w:rsidR="006F5680" w:rsidRDefault="006F5680" w:rsidP="006F5680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0" w:history="1">
        <w:r w:rsidRPr="00FD0CB4">
          <w:rPr>
            <w:rStyle w:val="Hiperhivatkozs"/>
            <w:rFonts w:eastAsia="Arial Narrow" w:cs="Arial Narrow"/>
            <w:b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eastAsia="Arial Narrow" w:cs="Arial Narrow"/>
            <w:b/>
            <w:noProof/>
          </w:rPr>
          <w:t>Használati szabályok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13BCF8" w14:textId="4403C812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1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Tűzveszélyes tevékenység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45200E" w14:textId="29C16C8C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2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Dohányzásra kijelölt helyek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EB8823" w14:textId="23FC864A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3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Fokozottan tűz- vagy robbanásveszélyes anyagok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ED28965" w14:textId="28638B43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4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Fűtőberendezések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EDC9FF" w14:textId="4073F3D9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5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Tűzoltó készülék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6B2177" w14:textId="3B17715C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6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Fali tűzcsap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EFA64D" w14:textId="6C127D44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7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5.7.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Hő- és füstelleni védelem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2CBAA2B" w14:textId="260DBC1A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8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5.8.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Beépített tűzjelző rendszer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A4C176E" w14:textId="315E8C42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19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5.9.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Beépített oltó berendezés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2B8857" w14:textId="55B60860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0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5.10.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Irányfény, biztonsági világítás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1A3FFB" w14:textId="27534BF2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1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5.11.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Tűzgátló nyílászárók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B1559DF" w14:textId="191CF4E9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2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5.12.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Villámvédelem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25AA1D" w14:textId="31FEE1EF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3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5.13.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Napelem: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FBD5CD" w14:textId="7E9415B9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4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5.14.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Oltóvíztározó: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460D4F" w14:textId="650C40ED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5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5.15.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Légkürt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798902" w14:textId="4B99EFEB" w:rsidR="006F5680" w:rsidRDefault="006F5680" w:rsidP="006F5680">
      <w:pPr>
        <w:pStyle w:val="TJ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6" w:history="1">
        <w:r w:rsidRPr="00FD0CB4">
          <w:rPr>
            <w:rStyle w:val="Hiperhivatkozs"/>
            <w:rFonts w:eastAsia="Arial Narrow" w:cs="Arial Narrow"/>
            <w:b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eastAsia="Arial Narrow" w:cs="Arial Narrow"/>
            <w:b/>
            <w:noProof/>
          </w:rPr>
          <w:t>Tűz esetén szükséges teendők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89EE90" w14:textId="728B8454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7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Tűzjelzés, riasztás módja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91E62D" w14:textId="277237BC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8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Tűzoltóság értesítése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81A58" w14:textId="6419EDE7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29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Az épület elhagyása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57A58C" w14:textId="18CD587A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30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Teherporta-szolgálat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769DD7" w14:textId="49E0AAC8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31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6.5.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Dolgozók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A91FA81" w14:textId="09B05E97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32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6.6.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A tűz oltásában való közreműködés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D43DF95" w14:textId="262A78DE" w:rsidR="006F5680" w:rsidRDefault="006F5680" w:rsidP="006F5680">
      <w:pPr>
        <w:pStyle w:val="TJ2"/>
        <w:tabs>
          <w:tab w:val="left" w:pos="960"/>
          <w:tab w:val="right" w:leader="dot" w:pos="9062"/>
        </w:tabs>
        <w:spacing w:after="0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hu-HU"/>
          <w14:ligatures w14:val="standardContextual"/>
        </w:rPr>
      </w:pPr>
      <w:hyperlink w:anchor="_Toc214483033" w:history="1">
        <w:r w:rsidRPr="00FD0CB4">
          <w:rPr>
            <w:rStyle w:val="Hiperhivatkozs"/>
            <w:rFonts w:ascii="Arial Narrow" w:eastAsia="Arial Narrow" w:hAnsi="Arial Narrow" w:cs="Arial Narrow"/>
            <w:noProof/>
          </w:rPr>
          <w:t>6.7.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hu-HU"/>
            <w14:ligatures w14:val="standardContextual"/>
          </w:rPr>
          <w:tab/>
        </w:r>
        <w:r w:rsidRPr="00FD0CB4">
          <w:rPr>
            <w:rStyle w:val="Hiperhivatkozs"/>
            <w:rFonts w:ascii="Arial Narrow" w:eastAsia="Arial Narrow" w:hAnsi="Arial Narrow" w:cs="Arial Narrow"/>
            <w:noProof/>
          </w:rPr>
          <w:t>A tűzoltás utáni teendők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_Toc214483033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223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31890E" w14:textId="5FE54439" w:rsidR="006F5680" w:rsidRDefault="006F5680" w:rsidP="006F568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fldChar w:fldCharType="end"/>
      </w:r>
    </w:p>
    <w:p w14:paraId="0CF69170" w14:textId="77777777" w:rsidR="006F5680" w:rsidRDefault="006F5680">
      <w:pPr>
        <w:spacing w:after="0" w:line="240" w:lineRule="auto"/>
        <w:rPr>
          <w:rFonts w:ascii="Arial Narrow" w:eastAsia="Arial Narrow" w:hAnsi="Arial Narrow" w:cs="Arial Narrow"/>
        </w:rPr>
      </w:pPr>
    </w:p>
    <w:p w14:paraId="7189FF82" w14:textId="77777777" w:rsidR="004119AF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Függelékek</w:t>
      </w:r>
    </w:p>
    <w:p w14:paraId="561C1B22" w14:textId="77777777" w:rsidR="004119AF" w:rsidRDefault="004119AF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</w:rPr>
      </w:pPr>
    </w:p>
    <w:p w14:paraId="0F49B967" w14:textId="77777777" w:rsidR="004119AF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Tűzoltó készülékek nyilvántartási naplója (Egyetem tölti ki - a vonatkozó minta a TVSZ </w:t>
      </w:r>
      <w:r>
        <w:rPr>
          <w:rFonts w:ascii="Arial Narrow" w:eastAsia="Arial Narrow" w:hAnsi="Arial Narrow" w:cs="Arial Narrow"/>
        </w:rPr>
        <w:t>30</w:t>
      </w:r>
      <w:r>
        <w:rPr>
          <w:rFonts w:ascii="Arial Narrow" w:eastAsia="Arial Narrow" w:hAnsi="Arial Narrow" w:cs="Arial Narrow"/>
          <w:color w:val="000000"/>
        </w:rPr>
        <w:t>. melléklete)</w:t>
      </w:r>
    </w:p>
    <w:p w14:paraId="1A5A53ED" w14:textId="77777777" w:rsidR="004119AF" w:rsidRDefault="00000000">
      <w:pPr>
        <w:rPr>
          <w:rFonts w:ascii="Arial Narrow" w:eastAsia="Arial Narrow" w:hAnsi="Arial Narrow" w:cs="Arial Narrow"/>
        </w:rPr>
      </w:pPr>
      <w:r>
        <w:br w:type="page"/>
      </w:r>
    </w:p>
    <w:p w14:paraId="165264B8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 Narrow" w:eastAsia="Arial Narrow" w:hAnsi="Arial Narrow" w:cs="Arial Narrow"/>
          <w:color w:val="000000"/>
        </w:rPr>
      </w:pPr>
    </w:p>
    <w:p w14:paraId="71EEB477" w14:textId="77777777" w:rsidR="004119AF" w:rsidRDefault="00000000" w:rsidP="006F5680">
      <w:pPr>
        <w:pStyle w:val="Cmsor1"/>
        <w:numPr>
          <w:ilvl w:val="0"/>
          <w:numId w:val="10"/>
        </w:numPr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0" w:name="_Toc214483003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Gazdálkodó szervezet alapadatai</w:t>
      </w:r>
      <w:bookmarkEnd w:id="0"/>
    </w:p>
    <w:p w14:paraId="6D8E4053" w14:textId="77777777" w:rsidR="004119AF" w:rsidRDefault="004119AF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</w:p>
    <w:p w14:paraId="05469D2D" w14:textId="77777777" w:rsidR="004119AF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>Gazdálkodó szervezet megnevezése:</w:t>
      </w:r>
      <w:r>
        <w:rPr>
          <w:rFonts w:ascii="Arial Narrow" w:eastAsia="Arial Narrow" w:hAnsi="Arial Narrow" w:cs="Arial Narrow"/>
        </w:rPr>
        <w:tab/>
        <w:t>Neumann János Egyetem</w:t>
      </w:r>
    </w:p>
    <w:p w14:paraId="010885EB" w14:textId="77777777" w:rsidR="004119AF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ab/>
        <w:t>Dékáni hivatal</w:t>
      </w:r>
    </w:p>
    <w:p w14:paraId="3F062F2F" w14:textId="77777777" w:rsidR="004119AF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Címe:</w:t>
      </w:r>
      <w:r>
        <w:rPr>
          <w:rFonts w:ascii="Arial Narrow" w:eastAsia="Arial Narrow" w:hAnsi="Arial Narrow" w:cs="Arial Narrow"/>
        </w:rPr>
        <w:tab/>
        <w:t>6000 Kecskemét, Izsáki út 10.</w:t>
      </w:r>
    </w:p>
    <w:p w14:paraId="6B4CFB5C" w14:textId="77777777" w:rsidR="004119AF" w:rsidRDefault="004119AF">
      <w:pPr>
        <w:spacing w:after="0" w:line="240" w:lineRule="auto"/>
        <w:rPr>
          <w:rFonts w:ascii="Arial Narrow" w:eastAsia="Arial Narrow" w:hAnsi="Arial Narrow" w:cs="Arial Narrow"/>
        </w:rPr>
      </w:pPr>
    </w:p>
    <w:p w14:paraId="0353E333" w14:textId="77777777" w:rsidR="004119AF" w:rsidRDefault="00000000" w:rsidP="006F5680">
      <w:pPr>
        <w:pStyle w:val="Cmsor1"/>
        <w:numPr>
          <w:ilvl w:val="0"/>
          <w:numId w:val="10"/>
        </w:numPr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1" w:name="_Toc214483004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Dékáni hivatal tűzvédelmi adatai</w:t>
      </w:r>
      <w:bookmarkEnd w:id="1"/>
    </w:p>
    <w:p w14:paraId="443FC8DC" w14:textId="386E660F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hanging="792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" w:name="_Toc214483005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Rendeltetés:</w:t>
      </w:r>
      <w:bookmarkEnd w:id="2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5E0975A4" w14:textId="77777777" w:rsidR="004119AF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Közösségi (irodai); Intézményvezetői feladatok </w:t>
      </w:r>
    </w:p>
    <w:p w14:paraId="2BF2FDA1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rPr>
          <w:rFonts w:ascii="Arial Narrow" w:eastAsia="Arial Narrow" w:hAnsi="Arial Narrow" w:cs="Arial Narrow"/>
          <w:color w:val="000000"/>
        </w:rPr>
      </w:pPr>
    </w:p>
    <w:p w14:paraId="23F8D64B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hanging="792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3" w:name="_Toc214483006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Épület adottságai:</w:t>
      </w:r>
      <w:bookmarkEnd w:id="3"/>
    </w:p>
    <w:p w14:paraId="1C41B5B1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felépítése: pince + földszint + 1 emelet.</w:t>
      </w:r>
    </w:p>
    <w:p w14:paraId="1FE414DB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földszinten és az 1. emeleten irodai rendeltetésű helységek kerültek kialakításra.</w:t>
      </w:r>
    </w:p>
    <w:p w14:paraId="0C00C8F7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egy lépcsőtér került kiépítésre.</w:t>
      </w:r>
    </w:p>
    <w:p w14:paraId="152A5013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34EA00D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4" w:name="_Toc214483007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Befogadóképesség</w:t>
      </w:r>
      <w:bookmarkEnd w:id="4"/>
    </w:p>
    <w:p w14:paraId="4A5EE093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 összesített befogadóképessége nem haladja meg az 50 főt.</w:t>
      </w:r>
    </w:p>
    <w:p w14:paraId="34DA36AD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Tömegtartózkodásra szolgáló helyiség az épületben nem található. </w:t>
      </w:r>
    </w:p>
    <w:p w14:paraId="32706B6E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tbl>
      <w:tblPr>
        <w:tblStyle w:val="a"/>
        <w:tblW w:w="79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842"/>
      </w:tblGrid>
      <w:tr w:rsidR="004119AF" w14:paraId="3E7AC539" w14:textId="77777777">
        <w:trPr>
          <w:jc w:val="center"/>
        </w:trPr>
        <w:tc>
          <w:tcPr>
            <w:tcW w:w="7933" w:type="dxa"/>
            <w:gridSpan w:val="2"/>
          </w:tcPr>
          <w:p w14:paraId="1DD639F9" w14:textId="77777777" w:rsidR="004119AF" w:rsidRDefault="00000000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Helyiségek maximális befogadóképességére vonatkozó adatok:</w:t>
            </w:r>
          </w:p>
        </w:tc>
      </w:tr>
      <w:tr w:rsidR="004119AF" w14:paraId="2CEDF186" w14:textId="77777777">
        <w:trPr>
          <w:jc w:val="center"/>
        </w:trPr>
        <w:tc>
          <w:tcPr>
            <w:tcW w:w="6091" w:type="dxa"/>
          </w:tcPr>
          <w:p w14:paraId="06ECE54A" w14:textId="77777777" w:rsidR="004119AF" w:rsidRDefault="0000000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emeleten található tárgyaló</w:t>
            </w:r>
          </w:p>
        </w:tc>
        <w:tc>
          <w:tcPr>
            <w:tcW w:w="1842" w:type="dxa"/>
          </w:tcPr>
          <w:p w14:paraId="49250998" w14:textId="77777777" w:rsidR="004119AF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30 fő</w:t>
            </w:r>
          </w:p>
        </w:tc>
      </w:tr>
    </w:tbl>
    <w:p w14:paraId="3F576B56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7BD8AED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Menekülésben korlátozott személyek számára kialakított rendeltetésű helyiség az épület területén nincs.</w:t>
      </w:r>
    </w:p>
    <w:p w14:paraId="5D8760EA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D9DE167" w14:textId="77777777" w:rsidR="004119AF" w:rsidRDefault="00000000" w:rsidP="006F5680">
      <w:pPr>
        <w:pStyle w:val="Cmsor1"/>
        <w:numPr>
          <w:ilvl w:val="0"/>
          <w:numId w:val="10"/>
        </w:numPr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5" w:name="_Toc214483008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Tűzoltó egységek beavatkozását segítő információk</w:t>
      </w:r>
      <w:bookmarkEnd w:id="5"/>
    </w:p>
    <w:tbl>
      <w:tblPr>
        <w:tblStyle w:val="a0"/>
        <w:tblW w:w="85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5600"/>
      </w:tblGrid>
      <w:tr w:rsidR="004119AF" w14:paraId="3E5106DF" w14:textId="77777777">
        <w:trPr>
          <w:jc w:val="center"/>
        </w:trPr>
        <w:tc>
          <w:tcPr>
            <w:tcW w:w="2972" w:type="dxa"/>
          </w:tcPr>
          <w:p w14:paraId="1CDCF194" w14:textId="77777777" w:rsidR="004119A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Az épület megközelíthetősége:</w:t>
            </w:r>
          </w:p>
        </w:tc>
        <w:tc>
          <w:tcPr>
            <w:tcW w:w="5600" w:type="dxa"/>
          </w:tcPr>
          <w:p w14:paraId="632C8757" w14:textId="77777777" w:rsidR="004119A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Az egyetem belső udvarán kialakított útjáról a Kodály Zoltán sétányról közelíthető meg. (Ez a belső út az Izsáki útról nyílik.)</w:t>
            </w:r>
          </w:p>
        </w:tc>
      </w:tr>
      <w:tr w:rsidR="004119AF" w14:paraId="5B2F15ED" w14:textId="77777777">
        <w:trPr>
          <w:jc w:val="center"/>
        </w:trPr>
        <w:tc>
          <w:tcPr>
            <w:tcW w:w="2972" w:type="dxa"/>
          </w:tcPr>
          <w:p w14:paraId="458172ED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Falitűzcsapok, tűzoltó készülékek:</w:t>
            </w:r>
          </w:p>
        </w:tc>
        <w:tc>
          <w:tcPr>
            <w:tcW w:w="5600" w:type="dxa"/>
          </w:tcPr>
          <w:p w14:paraId="1222C6BE" w14:textId="77777777" w:rsidR="004119A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Tűzoltó készülékek vannak kihelyezve az épületben. Fali tűzcsap kialakítás nincs.</w:t>
            </w:r>
          </w:p>
        </w:tc>
      </w:tr>
      <w:tr w:rsidR="004119AF" w14:paraId="791DA3BA" w14:textId="77777777">
        <w:trPr>
          <w:jc w:val="center"/>
        </w:trPr>
        <w:tc>
          <w:tcPr>
            <w:tcW w:w="2972" w:type="dxa"/>
          </w:tcPr>
          <w:p w14:paraId="38691A10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tűzvédelmi főkapcsolója:</w:t>
            </w:r>
          </w:p>
        </w:tc>
        <w:tc>
          <w:tcPr>
            <w:tcW w:w="5600" w:type="dxa"/>
          </w:tcPr>
          <w:p w14:paraId="3319A00B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hátsó bejárata melletti (szemben állva jobb oldalt) falon található.</w:t>
            </w:r>
          </w:p>
        </w:tc>
      </w:tr>
      <w:tr w:rsidR="004119AF" w14:paraId="49889511" w14:textId="77777777">
        <w:trPr>
          <w:jc w:val="center"/>
        </w:trPr>
        <w:tc>
          <w:tcPr>
            <w:tcW w:w="2972" w:type="dxa"/>
          </w:tcPr>
          <w:p w14:paraId="011F1FB1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Az épület gázelzárója:</w:t>
            </w:r>
          </w:p>
        </w:tc>
        <w:tc>
          <w:tcPr>
            <w:tcW w:w="5600" w:type="dxa"/>
          </w:tcPr>
          <w:p w14:paraId="220F8C5D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Nincs, az épületben hő központ van.</w:t>
            </w:r>
          </w:p>
        </w:tc>
      </w:tr>
      <w:tr w:rsidR="004119AF" w14:paraId="50762911" w14:textId="77777777">
        <w:trPr>
          <w:jc w:val="center"/>
        </w:trPr>
        <w:tc>
          <w:tcPr>
            <w:tcW w:w="2972" w:type="dxa"/>
          </w:tcPr>
          <w:p w14:paraId="17CB84E2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Tűzjelző berendezés:</w:t>
            </w:r>
          </w:p>
        </w:tc>
        <w:tc>
          <w:tcPr>
            <w:tcW w:w="5600" w:type="dxa"/>
          </w:tcPr>
          <w:p w14:paraId="75B589D8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4119AF" w14:paraId="06DB4674" w14:textId="77777777">
        <w:trPr>
          <w:jc w:val="center"/>
        </w:trPr>
        <w:tc>
          <w:tcPr>
            <w:tcW w:w="2972" w:type="dxa"/>
          </w:tcPr>
          <w:p w14:paraId="601245EB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Oltó berendezés:</w:t>
            </w:r>
          </w:p>
        </w:tc>
        <w:tc>
          <w:tcPr>
            <w:tcW w:w="5600" w:type="dxa"/>
          </w:tcPr>
          <w:p w14:paraId="381132EC" w14:textId="77777777" w:rsidR="004119A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4119AF" w14:paraId="02F09213" w14:textId="77777777">
        <w:trPr>
          <w:jc w:val="center"/>
        </w:trPr>
        <w:tc>
          <w:tcPr>
            <w:tcW w:w="2972" w:type="dxa"/>
          </w:tcPr>
          <w:p w14:paraId="252A84E4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Hő- és füstelvezető rendszer:</w:t>
            </w:r>
          </w:p>
        </w:tc>
        <w:tc>
          <w:tcPr>
            <w:tcW w:w="5600" w:type="dxa"/>
          </w:tcPr>
          <w:p w14:paraId="6B38F3DF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kialakítva.</w:t>
            </w:r>
          </w:p>
        </w:tc>
      </w:tr>
      <w:tr w:rsidR="004119AF" w14:paraId="3D1B3279" w14:textId="77777777">
        <w:trPr>
          <w:jc w:val="center"/>
        </w:trPr>
        <w:tc>
          <w:tcPr>
            <w:tcW w:w="2972" w:type="dxa"/>
          </w:tcPr>
          <w:p w14:paraId="62209148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Napelem rendszer:</w:t>
            </w:r>
          </w:p>
        </w:tc>
        <w:tc>
          <w:tcPr>
            <w:tcW w:w="5600" w:type="dxa"/>
          </w:tcPr>
          <w:p w14:paraId="167261B6" w14:textId="77777777" w:rsidR="004119A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Nincs az épületben kialakítva</w:t>
            </w:r>
          </w:p>
        </w:tc>
      </w:tr>
      <w:tr w:rsidR="004119AF" w14:paraId="343ED16B" w14:textId="77777777">
        <w:trPr>
          <w:jc w:val="center"/>
        </w:trPr>
        <w:tc>
          <w:tcPr>
            <w:tcW w:w="2972" w:type="dxa"/>
          </w:tcPr>
          <w:p w14:paraId="576C1E01" w14:textId="77777777" w:rsidR="004119AF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Az épület gyülekezésre kijelölt helye: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5600" w:type="dxa"/>
          </w:tcPr>
          <w:p w14:paraId="69C7E23B" w14:textId="77777777" w:rsidR="004119AF" w:rsidRDefault="00000000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Az egyetem belső udvarán kialakított út (Kodály Zoltán sétány) túlsó oldalán lévő park területén.</w:t>
            </w:r>
          </w:p>
        </w:tc>
      </w:tr>
    </w:tbl>
    <w:p w14:paraId="68F4C37F" w14:textId="77777777" w:rsidR="004119AF" w:rsidRDefault="004119AF">
      <w:pPr>
        <w:spacing w:after="0" w:line="240" w:lineRule="auto"/>
        <w:rPr>
          <w:rFonts w:ascii="Arial Narrow" w:eastAsia="Arial Narrow" w:hAnsi="Arial Narrow" w:cs="Arial Narrow"/>
        </w:rPr>
      </w:pPr>
    </w:p>
    <w:p w14:paraId="10FCBFDF" w14:textId="77777777" w:rsidR="004119AF" w:rsidRPr="006F5680" w:rsidRDefault="00000000" w:rsidP="006F5680">
      <w:pPr>
        <w:pStyle w:val="Cmsor1"/>
        <w:numPr>
          <w:ilvl w:val="0"/>
          <w:numId w:val="10"/>
        </w:numPr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6" w:name="_Toc214483009"/>
      <w:r w:rsidRPr="006F5680">
        <w:rPr>
          <w:rFonts w:ascii="Arial Narrow" w:eastAsia="Arial Narrow" w:hAnsi="Arial Narrow" w:cs="Arial Narrow"/>
          <w:b/>
          <w:color w:val="000000"/>
          <w:sz w:val="26"/>
          <w:szCs w:val="26"/>
        </w:rPr>
        <w:t>Kiürítés, menekülés</w:t>
      </w:r>
      <w:bookmarkEnd w:id="6"/>
    </w:p>
    <w:p w14:paraId="4B599498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munkát végző munkavállalók és az épületben tartózkodók menekülési képességüket tekintve önálló menekülésre képesek.</w:t>
      </w:r>
    </w:p>
    <w:p w14:paraId="46A6691B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Átmeneti védett tér nem került kialakításra a főépületben.</w:t>
      </w:r>
    </w:p>
    <w:p w14:paraId="791AFB22" w14:textId="77777777" w:rsidR="004119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bookmarkStart w:id="7" w:name="_heading=h.p8yrs131sh4z" w:colFirst="0" w:colLast="0"/>
      <w:bookmarkEnd w:id="7"/>
      <w:r>
        <w:rPr>
          <w:rFonts w:ascii="Arial Narrow" w:eastAsia="Arial Narrow" w:hAnsi="Arial Narrow" w:cs="Arial Narrow"/>
          <w:color w:val="000000"/>
        </w:rPr>
        <w:t>Az épületben található ötven főt meghaladó befogadó képességű terem nem került kiépítésre.</w:t>
      </w:r>
    </w:p>
    <w:p w14:paraId="1B214EC0" w14:textId="77777777" w:rsidR="004119AF" w:rsidRDefault="004119AF">
      <w:pPr>
        <w:spacing w:after="0" w:line="240" w:lineRule="auto"/>
        <w:rPr>
          <w:rFonts w:ascii="Arial Narrow" w:eastAsia="Arial Narrow" w:hAnsi="Arial Narrow" w:cs="Arial Narrow"/>
        </w:rPr>
      </w:pPr>
    </w:p>
    <w:p w14:paraId="67D6D7EA" w14:textId="77777777" w:rsidR="004119AF" w:rsidRDefault="00000000" w:rsidP="006F5680">
      <w:pPr>
        <w:pStyle w:val="Cmsor1"/>
        <w:numPr>
          <w:ilvl w:val="0"/>
          <w:numId w:val="10"/>
        </w:numPr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8" w:name="_Toc214483010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lastRenderedPageBreak/>
        <w:t>Használati szabályok</w:t>
      </w:r>
      <w:bookmarkEnd w:id="8"/>
    </w:p>
    <w:p w14:paraId="382626BE" w14:textId="5C45FE56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hanging="792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9" w:name="_Toc214483011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Tűzveszélyes tevékenység</w:t>
      </w:r>
      <w:bookmarkEnd w:id="9"/>
    </w:p>
    <w:p w14:paraId="2AA90EBB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állandó tűzveszélyes tevékenységet nem lehet folytatni.</w:t>
      </w:r>
    </w:p>
    <w:p w14:paraId="32A6EF41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Alkalomszerű tűzveszélyes tevékenységet a tűzvédelmi szabályzat 5.3 pontjában meghatározott feltételek szerint lehet végezni. </w:t>
      </w:r>
    </w:p>
    <w:p w14:paraId="493569DA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EB576D3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0" w:name="_Toc214483012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Dohányzásra kijelölt helyek</w:t>
      </w:r>
      <w:bookmarkEnd w:id="10"/>
    </w:p>
    <w:p w14:paraId="129C6E3F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Dohányozni csak az arra kijelölt helyen lehetséges a tűzvédelmi szabályzat 6.2 pontjában meghatározott feltételek szerint.</w:t>
      </w:r>
    </w:p>
    <w:p w14:paraId="163E2874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kijelölt dohányzóhelyek:</w:t>
      </w:r>
    </w:p>
    <w:p w14:paraId="69A29B24" w14:textId="77777777" w:rsidR="004119A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Dékáni hivatal és az étkezde közötti részen kialakított és táblával jelölt dohányzási helyen.</w:t>
      </w:r>
    </w:p>
    <w:p w14:paraId="1E26AC57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CAE4D89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1" w:name="_Toc214483013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Fokozottan tűz- vagy robbanásveszélyes anyagok</w:t>
      </w:r>
      <w:bookmarkEnd w:id="11"/>
    </w:p>
    <w:p w14:paraId="55E168FE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épületben nem történik fokozottan tűz- vagy robbanásveszélyes anyag előállítása, feldolgozása, forgalomba hozatala, és alaptevékenységével összefüggésben tárolás sem. </w:t>
      </w:r>
    </w:p>
    <w:p w14:paraId="4385CB83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csak irodai tevékenység folyik. Nincs kialakítva laboratórium, gyakorló oktatóterem.</w:t>
      </w:r>
    </w:p>
    <w:p w14:paraId="7EDD485D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A2E0795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2" w:name="_Toc214483014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Fűtőberendezések</w:t>
      </w:r>
      <w:bookmarkEnd w:id="12"/>
    </w:p>
    <w:p w14:paraId="22E592E8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fűtésrendszer hő központja az épület pince szintjén lett kialakítva.</w:t>
      </w:r>
    </w:p>
    <w:p w14:paraId="5C419576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B0FBF22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3" w:name="_Toc214483015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Tűzoltó készülék</w:t>
      </w:r>
      <w:bookmarkEnd w:id="13"/>
    </w:p>
    <w:p w14:paraId="06247171" w14:textId="77777777" w:rsidR="004119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14" w:name="_heading=h.u15aedzg44jf" w:colFirst="0" w:colLast="0"/>
      <w:bookmarkEnd w:id="14"/>
      <w:r>
        <w:rPr>
          <w:rFonts w:ascii="Arial Narrow" w:eastAsia="Arial Narrow" w:hAnsi="Arial Narrow" w:cs="Arial Narrow"/>
          <w:color w:val="000000"/>
        </w:rPr>
        <w:t>Az épületben tűzoltó készülék található.</w:t>
      </w:r>
    </w:p>
    <w:p w14:paraId="3F20B9B8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tűzoltó készülék üzembentartói ellenőrzéseinek felelősei:</w:t>
      </w:r>
    </w:p>
    <w:tbl>
      <w:tblPr>
        <w:tblStyle w:val="a1"/>
        <w:tblW w:w="28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</w:tblGrid>
      <w:tr w:rsidR="00BE1E69" w14:paraId="5BC1BCD0" w14:textId="77777777" w:rsidTr="00BE1E69">
        <w:trPr>
          <w:jc w:val="center"/>
        </w:trPr>
        <w:tc>
          <w:tcPr>
            <w:tcW w:w="2835" w:type="dxa"/>
          </w:tcPr>
          <w:p w14:paraId="65818E20" w14:textId="4F41AF5A" w:rsidR="00BE1E69" w:rsidRDefault="00BE1E69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Ellenőrzés </w:t>
            </w:r>
            <w:r>
              <w:rPr>
                <w:rFonts w:ascii="Arial Narrow" w:hAnsi="Arial Narrow" w:cs="Times New Roman"/>
                <w:b/>
              </w:rPr>
              <w:t>gyakorisága</w:t>
            </w:r>
          </w:p>
        </w:tc>
      </w:tr>
      <w:tr w:rsidR="00BE1E69" w14:paraId="0CCAF170" w14:textId="77777777" w:rsidTr="00BE1E69">
        <w:trPr>
          <w:jc w:val="center"/>
        </w:trPr>
        <w:tc>
          <w:tcPr>
            <w:tcW w:w="2835" w:type="dxa"/>
          </w:tcPr>
          <w:p w14:paraId="32755719" w14:textId="7F6D669D" w:rsidR="00BE1E69" w:rsidRDefault="00BE1E69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Negyedévente</w:t>
            </w:r>
          </w:p>
        </w:tc>
      </w:tr>
    </w:tbl>
    <w:p w14:paraId="609D1A05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5FC24D6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ellenőrzés dokumentálását a helyszínen lévő üzemeltetői naplóban kell írásban dokumentálni.</w:t>
      </w:r>
    </w:p>
    <w:p w14:paraId="351DD240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jogosultsághoz kötött </w:t>
      </w:r>
      <w:r>
        <w:rPr>
          <w:rFonts w:ascii="Arial Narrow" w:eastAsia="Arial Narrow" w:hAnsi="Arial Narrow" w:cs="Arial Narrow"/>
          <w:b/>
        </w:rPr>
        <w:t xml:space="preserve">éves, 5 éves és 10 éves (alap, közép és teljes) karbantartás </w:t>
      </w:r>
      <w:r>
        <w:rPr>
          <w:rFonts w:ascii="Arial Narrow" w:eastAsia="Arial Narrow" w:hAnsi="Arial Narrow" w:cs="Arial Narrow"/>
        </w:rPr>
        <w:t>szerződés szerinti szakcég végzi.</w:t>
      </w:r>
    </w:p>
    <w:p w14:paraId="22CBF5D0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05A1E570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5" w:name="_Toc214483016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Fali tűzcsap</w:t>
      </w:r>
      <w:bookmarkEnd w:id="15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2EEBA7FF" w14:textId="77777777" w:rsidR="004119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bookmarkStart w:id="16" w:name="_heading=h.gor93tqyqcps" w:colFirst="0" w:colLast="0"/>
      <w:bookmarkEnd w:id="16"/>
      <w:r>
        <w:rPr>
          <w:rFonts w:ascii="Arial Narrow" w:eastAsia="Arial Narrow" w:hAnsi="Arial Narrow" w:cs="Arial Narrow"/>
          <w:color w:val="000000"/>
        </w:rPr>
        <w:t>Nincs az épületben kiépítve.</w:t>
      </w:r>
    </w:p>
    <w:p w14:paraId="21989EDB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7712FA64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7" w:name="_Toc214483017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Hő- és füstelleni védelem</w:t>
      </w:r>
      <w:bookmarkEnd w:id="17"/>
    </w:p>
    <w:p w14:paraId="2E1CCF6E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hő- és füstelvezetés.</w:t>
      </w:r>
    </w:p>
    <w:p w14:paraId="224E879A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/>
        <w:jc w:val="both"/>
        <w:rPr>
          <w:rFonts w:ascii="Arial Narrow" w:eastAsia="Arial Narrow" w:hAnsi="Arial Narrow" w:cs="Arial Narrow"/>
          <w:color w:val="000000"/>
        </w:rPr>
      </w:pPr>
    </w:p>
    <w:p w14:paraId="39B4F437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8" w:name="_Toc214483018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Beépített tűzjelző rendszer</w:t>
      </w:r>
      <w:bookmarkEnd w:id="18"/>
    </w:p>
    <w:p w14:paraId="6E09B094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Nincs az épületben kialakítva beépített tűzjelző rendszer. </w:t>
      </w:r>
    </w:p>
    <w:p w14:paraId="04C80C5D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98F0329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19" w:name="_Toc214483019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Beépített oltó berendezés</w:t>
      </w:r>
      <w:bookmarkEnd w:id="19"/>
    </w:p>
    <w:p w14:paraId="4E78F849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beépített oltó berendezés.</w:t>
      </w:r>
    </w:p>
    <w:p w14:paraId="11D9F1CC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711DDA73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0" w:name="_Toc214483020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Irányfény, biztonsági világítás</w:t>
      </w:r>
      <w:bookmarkEnd w:id="20"/>
    </w:p>
    <w:p w14:paraId="21526896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irányfény, biztonsági világítás.</w:t>
      </w:r>
    </w:p>
    <w:p w14:paraId="7183113D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C394DB1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1" w:name="_Toc214483021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Tűzgátló nyílászárók</w:t>
      </w:r>
      <w:bookmarkEnd w:id="21"/>
    </w:p>
    <w:p w14:paraId="4D6654F1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Nincs az épületben kialakítva tűzgátló nyílászáró(k).</w:t>
      </w:r>
    </w:p>
    <w:p w14:paraId="69D592FD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174F443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2" w:name="_Toc214483022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lastRenderedPageBreak/>
        <w:t>Villámvédelem</w:t>
      </w:r>
      <w:bookmarkEnd w:id="22"/>
    </w:p>
    <w:p w14:paraId="3ECB8DF3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épülete villámvédelmi rendszerrel kialakított. </w:t>
      </w:r>
    </w:p>
    <w:p w14:paraId="2211746D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villámvédelmi rendszer felülvizsgálatára vonatkozó követelményeket lásd a tűzvédelmi szabályzat 8.6 pontjában.</w:t>
      </w:r>
    </w:p>
    <w:p w14:paraId="7BD0EF62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3" w:name="_Toc214483023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Napelem:</w:t>
      </w:r>
      <w:bookmarkEnd w:id="23"/>
    </w:p>
    <w:p w14:paraId="197C80A2" w14:textId="77777777" w:rsidR="004119AF" w:rsidRDefault="00000000">
      <w:pPr>
        <w:rPr>
          <w:rFonts w:ascii="Arial Narrow" w:eastAsia="Arial Narrow" w:hAnsi="Arial Narrow" w:cs="Arial Narrow"/>
        </w:rPr>
      </w:pPr>
      <w:bookmarkStart w:id="24" w:name="_heading=h.ynu41vy2nf22" w:colFirst="0" w:colLast="0"/>
      <w:bookmarkEnd w:id="24"/>
      <w:r>
        <w:rPr>
          <w:rFonts w:ascii="Arial Narrow" w:eastAsia="Arial Narrow" w:hAnsi="Arial Narrow" w:cs="Arial Narrow"/>
        </w:rPr>
        <w:t>Az épületben nem került kiépítésre napelem.</w:t>
      </w:r>
    </w:p>
    <w:p w14:paraId="585F8E68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5" w:name="_Toc214483024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Oltóvíztározó:</w:t>
      </w:r>
      <w:bookmarkEnd w:id="25"/>
    </w:p>
    <w:p w14:paraId="64E71787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épülethez nem került kiépítésre oltóvíztározó.</w:t>
      </w:r>
    </w:p>
    <w:p w14:paraId="107E7787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5EBC3595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6" w:name="_Toc214483025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Légkürt</w:t>
      </w:r>
      <w:bookmarkEnd w:id="26"/>
    </w:p>
    <w:p w14:paraId="7560702A" w14:textId="77777777" w:rsidR="004119AF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épületben nincs tűzjelző berendezés kiépítve.</w:t>
      </w:r>
    </w:p>
    <w:p w14:paraId="0FBBEFB3" w14:textId="77777777" w:rsidR="004119AF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légkürt használatát a tűzvédelmi oktatáson ismertetni szükséges!</w:t>
      </w:r>
    </w:p>
    <w:p w14:paraId="37E763FE" w14:textId="77777777" w:rsidR="004119AF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Szintenként kell egy légkürtöt készenlétben tartani, mindenki számára jól látható és hozzáférhető helyen, hogy tűzjelzésre/riasztásra bárki számára alkalmas legyen</w:t>
      </w:r>
      <w:r>
        <w:rPr>
          <w:rFonts w:ascii="Arial Narrow" w:eastAsia="Arial Narrow" w:hAnsi="Arial Narrow" w:cs="Arial Narrow"/>
        </w:rPr>
        <w:t xml:space="preserve">. </w:t>
      </w:r>
    </w:p>
    <w:p w14:paraId="42F3E96E" w14:textId="77777777" w:rsidR="004119AF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(Elhelyezésére javasolt megoldás: falon rögzítve, tároló szelencében). </w:t>
      </w:r>
    </w:p>
    <w:p w14:paraId="224EF8DB" w14:textId="77777777" w:rsidR="004119AF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légkürtőt a készenléti helyén jelölni szükséges.</w:t>
      </w:r>
    </w:p>
    <w:p w14:paraId="4AAD9F82" w14:textId="77777777" w:rsidR="004119AF" w:rsidRDefault="00000000">
      <w:pPr>
        <w:shd w:val="clear" w:color="auto" w:fill="FFFFFF"/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</w:rPr>
        <w:t>Ellenőrzése a használati utasításban foglaltak alapján.</w:t>
      </w:r>
    </w:p>
    <w:p w14:paraId="32DF2455" w14:textId="77777777" w:rsidR="004119AF" w:rsidRDefault="00000000" w:rsidP="006F5680">
      <w:pPr>
        <w:pStyle w:val="Cmsor1"/>
        <w:numPr>
          <w:ilvl w:val="0"/>
          <w:numId w:val="10"/>
        </w:numPr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bookmarkStart w:id="27" w:name="_Toc214483026"/>
      <w:r>
        <w:rPr>
          <w:rFonts w:ascii="Arial Narrow" w:eastAsia="Arial Narrow" w:hAnsi="Arial Narrow" w:cs="Arial Narrow"/>
          <w:b/>
          <w:color w:val="000000"/>
          <w:sz w:val="26"/>
          <w:szCs w:val="26"/>
        </w:rPr>
        <w:t>Tűz esetén szükséges teendők</w:t>
      </w:r>
      <w:bookmarkEnd w:id="27"/>
    </w:p>
    <w:p w14:paraId="3581AB78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8" w:name="_Toc214483027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Tűzjelzés, riasztás módja</w:t>
      </w:r>
      <w:bookmarkEnd w:id="28"/>
    </w:p>
    <w:p w14:paraId="4A9BFC3A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Aki tüzet észlel, köteles környezetét riasztani, illetve lehetősége esetén a tűzoltóságot értesíteni.</w:t>
      </w:r>
    </w:p>
    <w:p w14:paraId="5D280A8B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64296FA7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A tüzet észlelő személy jelezheti a veszélyt:</w:t>
      </w:r>
    </w:p>
    <w:p w14:paraId="24AD4EDC" w14:textId="77777777" w:rsidR="004119A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FF0000"/>
          <w:sz w:val="24"/>
          <w:szCs w:val="24"/>
        </w:rPr>
        <w:t>Tűz van! Tűz van!</w:t>
      </w:r>
    </w:p>
    <w:p w14:paraId="27B704B2" w14:textId="77777777" w:rsidR="004119A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FF0000"/>
          <w:sz w:val="24"/>
          <w:szCs w:val="24"/>
        </w:rPr>
        <w:t>Mindenkit felszólítok az épület azonnali elhagyására!</w:t>
      </w:r>
    </w:p>
    <w:p w14:paraId="333BF20A" w14:textId="77777777" w:rsidR="004119AF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Az épület elhagyásának útvonalát az irányfények, útvonal jelző táblák jelzik!</w:t>
      </w:r>
    </w:p>
    <w:p w14:paraId="1DC12727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607BB84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29" w:name="_Toc214483028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Tűzoltóság értesítése</w:t>
      </w:r>
      <w:bookmarkEnd w:id="29"/>
    </w:p>
    <w:p w14:paraId="41B18135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A hivatásos tűzoltóság segélyhívó száma: 105; de az észlelt tűz jelezhető a 112-es telefonszámon is.</w:t>
      </w:r>
    </w:p>
    <w:p w14:paraId="51B6A851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7641200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jelzésnek tartalmaznia kell:</w:t>
      </w:r>
    </w:p>
    <w:p w14:paraId="05137D65" w14:textId="77777777" w:rsidR="004119A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Esemény pontos helye </w:t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b/>
          <w:color w:val="000000"/>
        </w:rPr>
        <w:t>(6000 Kecskemét, Izsáki út 10. 1. számú épülete – Dékáni Hivatal)</w:t>
      </w:r>
      <w:r>
        <w:rPr>
          <w:rFonts w:ascii="Arial Narrow" w:eastAsia="Arial Narrow" w:hAnsi="Arial Narrow" w:cs="Arial Narrow"/>
          <w:color w:val="000000"/>
        </w:rPr>
        <w:t>,</w:t>
      </w:r>
    </w:p>
    <w:p w14:paraId="57BE34AD" w14:textId="77777777" w:rsidR="004119A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mi ég, milyen káreset történt, mit veszélyeztet a tűz,</w:t>
      </w:r>
    </w:p>
    <w:p w14:paraId="36F7B866" w14:textId="77777777" w:rsidR="004119A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mekkora a tűz terjedelme, mi van veszélyeztetve,</w:t>
      </w:r>
    </w:p>
    <w:p w14:paraId="5869FBF1" w14:textId="77777777" w:rsidR="004119A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emberélet van-e veszélyeztetve,</w:t>
      </w:r>
    </w:p>
    <w:p w14:paraId="74F3330D" w14:textId="77777777" w:rsidR="004119A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tűzjelzést bejelentő neve, a jelzésre használt telefon száma.</w:t>
      </w:r>
    </w:p>
    <w:p w14:paraId="30FA6625" w14:textId="77777777" w:rsidR="004119AF" w:rsidRDefault="004119AF">
      <w:pPr>
        <w:tabs>
          <w:tab w:val="left" w:pos="3690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12D6CFD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 jelzése és a kiürítés után az Egyetem létesítmények üzemeltetéséért felelős vezetőjét/munkatársát - kötelesek értesíteni.</w:t>
      </w:r>
    </w:p>
    <w:p w14:paraId="16BAEDB2" w14:textId="77777777" w:rsidR="004119AF" w:rsidRDefault="004119AF">
      <w:pPr>
        <w:tabs>
          <w:tab w:val="left" w:pos="3690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1C3D7998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30" w:name="_Toc214483029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Az épület elhagyása</w:t>
      </w:r>
      <w:bookmarkEnd w:id="30"/>
    </w:p>
    <w:p w14:paraId="7D6E6AF8" w14:textId="77777777" w:rsidR="004119AF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tűzriadó alkalmával az épületet lehetőleg a legrövidebb útvonalon kell elhagyni, és az épülettől távolabbi helyen kell gyülekezni az erre kijelölt helyen.</w:t>
      </w:r>
    </w:p>
    <w:p w14:paraId="100AB97D" w14:textId="77777777" w:rsidR="004119AF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menekülés során legyen figyelemmel környezetére, </w:t>
      </w:r>
      <w:r>
        <w:rPr>
          <w:rFonts w:ascii="Arial Narrow" w:eastAsia="Arial Narrow" w:hAnsi="Arial Narrow" w:cs="Arial Narrow"/>
          <w:color w:val="000000"/>
        </w:rPr>
        <w:t>az arra rászorulókat a menekülésben segítse.</w:t>
      </w:r>
    </w:p>
    <w:p w14:paraId="067A9A99" w14:textId="77777777" w:rsidR="004119AF" w:rsidRDefault="004119AF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</w:p>
    <w:p w14:paraId="28899D2D" w14:textId="77777777" w:rsidR="004119AF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Gyülekezési hely, ha az épület emeletéről, folyosóiról menekül:</w:t>
      </w:r>
    </w:p>
    <w:p w14:paraId="425F86AA" w14:textId="77777777" w:rsidR="004119AF" w:rsidRDefault="00000000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Az épület mellett található Kodály Zoltán sétány túloldalán lévő park terület.</w:t>
      </w:r>
    </w:p>
    <w:p w14:paraId="65BDEDE4" w14:textId="77777777" w:rsidR="004119A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FF0000"/>
        </w:rPr>
      </w:pPr>
      <w:r>
        <w:rPr>
          <w:rFonts w:ascii="Arial Narrow" w:eastAsia="Arial Narrow" w:hAnsi="Arial Narrow" w:cs="Arial Narrow"/>
          <w:b/>
          <w:color w:val="FF0000"/>
        </w:rPr>
        <w:t>A gyülekezési helyet a kiérkező tűzoltóság utasításáig TILOS elhagyni.</w:t>
      </w:r>
    </w:p>
    <w:p w14:paraId="425C1E44" w14:textId="77777777" w:rsidR="004119AF" w:rsidRDefault="004119AF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</w:p>
    <w:p w14:paraId="5DD76642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31" w:name="_Toc214483030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Teherporta-szolgálat</w:t>
      </w:r>
      <w:bookmarkEnd w:id="31"/>
    </w:p>
    <w:p w14:paraId="2B7AE990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u w:val="single"/>
        </w:rPr>
      </w:pPr>
      <w:r>
        <w:rPr>
          <w:rFonts w:ascii="Arial Narrow" w:eastAsia="Arial Narrow" w:hAnsi="Arial Narrow" w:cs="Arial Narrow"/>
          <w:color w:val="000000"/>
          <w:u w:val="single"/>
        </w:rPr>
        <w:t>Feladata</w:t>
      </w:r>
    </w:p>
    <w:p w14:paraId="255F0F42" w14:textId="77777777" w:rsidR="004119A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Munkaidőben – nappal: nincs feladata</w:t>
      </w:r>
    </w:p>
    <w:p w14:paraId="4AD91790" w14:textId="77777777" w:rsidR="004119A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Éjszaka:</w:t>
      </w:r>
    </w:p>
    <w:p w14:paraId="0569DF2F" w14:textId="77777777" w:rsidR="004119A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„Tűzvédelmi főkapcsoló” – használatával </w:t>
      </w:r>
      <w:proofErr w:type="spellStart"/>
      <w:r>
        <w:rPr>
          <w:rFonts w:ascii="Arial Narrow" w:eastAsia="Arial Narrow" w:hAnsi="Arial Narrow" w:cs="Arial Narrow"/>
          <w:color w:val="000000"/>
        </w:rPr>
        <w:t>áramtalanítja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az épületet,</w:t>
      </w:r>
    </w:p>
    <w:p w14:paraId="49A3C8D1" w14:textId="77777777" w:rsidR="004119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(</w:t>
      </w:r>
      <w:r>
        <w:rPr>
          <w:rFonts w:ascii="Arial Narrow" w:eastAsia="Arial Narrow" w:hAnsi="Arial Narrow" w:cs="Arial Narrow"/>
          <w:b/>
          <w:color w:val="000000"/>
        </w:rPr>
        <w:t>helye: Az épület hátsó bejárata melletti /jobb oldal/ falon található</w:t>
      </w:r>
      <w:r>
        <w:rPr>
          <w:rFonts w:ascii="Arial Narrow" w:eastAsia="Arial Narrow" w:hAnsi="Arial Narrow" w:cs="Arial Narrow"/>
          <w:color w:val="000000"/>
        </w:rPr>
        <w:t>),</w:t>
      </w:r>
    </w:p>
    <w:p w14:paraId="2B5BE35A" w14:textId="77777777" w:rsidR="004119A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elzárja a gázfőelzárót, (helye: a Dékáni hivatal mögött),</w:t>
      </w:r>
    </w:p>
    <w:p w14:paraId="7F2DBCF9" w14:textId="0C39B5BC" w:rsidR="004119A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teherkapunál várakozik a kiérkező tűzoltóság fogadására és a kiérkező egység tagjai részére </w:t>
      </w:r>
      <w:proofErr w:type="gramStart"/>
      <w:r w:rsidR="00D16EF1">
        <w:rPr>
          <w:rFonts w:ascii="Arial Narrow" w:eastAsia="Arial Narrow" w:hAnsi="Arial Narrow" w:cs="Arial Narrow"/>
          <w:color w:val="000000"/>
        </w:rPr>
        <w:t>teljes körűen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ismerteti az épület elhelyezkedését, illetve pontos leírást ad az eseményről. </w:t>
      </w:r>
    </w:p>
    <w:p w14:paraId="18B78F06" w14:textId="77777777" w:rsidR="004119A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hanging="426"/>
        <w:jc w:val="both"/>
        <w:rPr>
          <w:rFonts w:ascii="Arial Narrow" w:eastAsia="Arial Narrow" w:hAnsi="Arial Narrow" w:cs="Arial Narrow"/>
          <w:color w:val="000000"/>
        </w:rPr>
      </w:pPr>
      <w:bookmarkStart w:id="32" w:name="_heading=h.jml0bws5xp59" w:colFirst="0" w:colLast="0"/>
      <w:bookmarkEnd w:id="32"/>
      <w:r>
        <w:rPr>
          <w:rFonts w:ascii="Arial Narrow" w:eastAsia="Arial Narrow" w:hAnsi="Arial Narrow" w:cs="Arial Narrow"/>
          <w:color w:val="000000"/>
        </w:rPr>
        <w:t>Értesíti az Egyetem létesítmények üzemeltetéséért felelős vezetőjét/munkatársát.</w:t>
      </w:r>
    </w:p>
    <w:p w14:paraId="54F6A8AD" w14:textId="77777777" w:rsidR="004119AF" w:rsidRDefault="004119AF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15B1EA57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33" w:name="_Toc214483031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Dolgozók</w:t>
      </w:r>
      <w:bookmarkEnd w:id="33"/>
    </w:p>
    <w:p w14:paraId="6577B7E3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 esetén:</w:t>
      </w:r>
    </w:p>
    <w:p w14:paraId="3CD666B7" w14:textId="77777777" w:rsidR="004119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általa használt berendezéseket feszültség mentesíti; </w:t>
      </w:r>
    </w:p>
    <w:p w14:paraId="082F5FDD" w14:textId="77777777" w:rsidR="004119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épületben tartózkodókat, illetve az arra rászorulókat a menekülésben segíti; </w:t>
      </w:r>
    </w:p>
    <w:p w14:paraId="1C7D4B8C" w14:textId="77777777" w:rsidR="004119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helyiséget, illetve a veszélyeztetett területet a körülményekhez képest nyugodtan, pánikkeltés nélkül, a legrövidebb útvonalon elhagyja és a gyülekező helyre megy;</w:t>
      </w:r>
    </w:p>
    <w:p w14:paraId="0DC7FE6C" w14:textId="77777777" w:rsidR="004119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tűzoltás vezető utasításait követi, illetve végrehajtja; </w:t>
      </w:r>
    </w:p>
    <w:p w14:paraId="4C78306D" w14:textId="77777777" w:rsidR="004119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color w:val="000000"/>
        </w:rPr>
        <w:t>tűz esetén a dolgozók elsődleges kötelessége közreműködni a bajba jutottak, vagy bármely más okból az épületet elhagyni nem tudó személyek mentésében.</w:t>
      </w:r>
    </w:p>
    <w:p w14:paraId="39E6B278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2597C82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kiürítés, mentés, tűzoltás során a tűzoltás vezető (tűzoltóság) intézkedéseit a jelenlévők kötelesek végrehajtani.</w:t>
      </w:r>
    </w:p>
    <w:p w14:paraId="1E0A7C0B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3456C4B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34" w:name="_Toc214483032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A tűz oltásában való közreműködés</w:t>
      </w:r>
      <w:bookmarkEnd w:id="34"/>
    </w:p>
    <w:p w14:paraId="695838DC" w14:textId="16E5DCCF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Egyetem területén minden dolgozó köteles öntevékenyen, késedelem nélkül intézkedni </w:t>
      </w:r>
      <w:r w:rsidR="00D16EF1">
        <w:rPr>
          <w:rFonts w:ascii="Arial Narrow" w:eastAsia="Arial Narrow" w:hAnsi="Arial Narrow" w:cs="Arial Narrow"/>
          <w:color w:val="000000"/>
        </w:rPr>
        <w:t>a tűzveszély elhárításában</w:t>
      </w:r>
      <w:r>
        <w:rPr>
          <w:rFonts w:ascii="Arial Narrow" w:eastAsia="Arial Narrow" w:hAnsi="Arial Narrow" w:cs="Arial Narrow"/>
          <w:color w:val="000000"/>
        </w:rPr>
        <w:t xml:space="preserve"> és a tűz oltásában. </w:t>
      </w:r>
    </w:p>
    <w:p w14:paraId="788A31ED" w14:textId="77777777" w:rsidR="004119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lehetőleg a veszélyeztetett épületrész vagy szabadterület kiürítésével egyidejűleg kell megkezdeni. </w:t>
      </w:r>
    </w:p>
    <w:p w14:paraId="68AA416A" w14:textId="77777777" w:rsidR="004119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tűz oltására az épület területén elhelyezett tűzoltó készülékeket, fali tűzcsapokat, berendezéseket kell felhasználni.</w:t>
      </w:r>
    </w:p>
    <w:p w14:paraId="669C6422" w14:textId="77777777" w:rsidR="004119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18BA6A62" w14:textId="77777777" w:rsidR="004119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428FF902" w14:textId="77777777" w:rsidR="004119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28509F8A" w14:textId="77777777" w:rsidR="004119A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tűzoltóság kiérkezése után a további teendőket a tűzoltás vezető határozza meg. </w:t>
      </w:r>
    </w:p>
    <w:p w14:paraId="3805347F" w14:textId="77777777" w:rsidR="004119AF" w:rsidRDefault="00411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ABBAAED" w14:textId="77777777" w:rsidR="004119AF" w:rsidRPr="006F5680" w:rsidRDefault="00000000" w:rsidP="006F5680">
      <w:pPr>
        <w:pStyle w:val="Cmsor2"/>
        <w:numPr>
          <w:ilvl w:val="1"/>
          <w:numId w:val="10"/>
        </w:numPr>
        <w:spacing w:before="120" w:after="0"/>
        <w:ind w:left="794" w:hanging="794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35" w:name="_Toc214483033"/>
      <w:r w:rsidRPr="006F5680">
        <w:rPr>
          <w:rFonts w:ascii="Arial Narrow" w:eastAsia="Arial Narrow" w:hAnsi="Arial Narrow" w:cs="Arial Narrow"/>
          <w:color w:val="000000"/>
          <w:sz w:val="22"/>
          <w:szCs w:val="22"/>
        </w:rPr>
        <w:t>A tűzoltás utáni teendők</w:t>
      </w:r>
      <w:bookmarkEnd w:id="35"/>
    </w:p>
    <w:p w14:paraId="4C99282E" w14:textId="77777777" w:rsidR="004119AF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</w:t>
      </w:r>
      <w:proofErr w:type="gramStart"/>
      <w:r>
        <w:rPr>
          <w:rFonts w:ascii="Arial Narrow" w:eastAsia="Arial Narrow" w:hAnsi="Arial Narrow" w:cs="Arial Narrow"/>
          <w:color w:val="000000"/>
        </w:rPr>
        <w:t>készülék,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stb.) pótlásáról. </w:t>
      </w:r>
    </w:p>
    <w:p w14:paraId="2AA73DA3" w14:textId="77777777" w:rsidR="004119AF" w:rsidRDefault="004119AF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sectPr w:rsidR="004119A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A2EC9" w14:textId="77777777" w:rsidR="00E04002" w:rsidRDefault="00E04002">
      <w:pPr>
        <w:spacing w:after="0" w:line="240" w:lineRule="auto"/>
      </w:pPr>
      <w:r>
        <w:separator/>
      </w:r>
    </w:p>
  </w:endnote>
  <w:endnote w:type="continuationSeparator" w:id="0">
    <w:p w14:paraId="6D1A58A0" w14:textId="77777777" w:rsidR="00E04002" w:rsidRDefault="00E0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6F3BFB6-E927-42A9-8A90-CCB17B7F43A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76D66FD6-8D4B-4B73-9BCF-2C3668AE08D5}"/>
    <w:embedBold r:id="rId3" w:fontKey="{1FBE3A08-019B-4287-B2D5-707699967A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2E15A8A-36E9-4120-91C3-F5E787050FFE}"/>
    <w:embedBold r:id="rId5" w:fontKey="{5BA543BA-4E51-4AC3-82A3-391F2F1356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A6A1A78-6775-4BBF-B99D-895979BC3F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AD2A170-93E5-49AD-9833-067376C8C2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DC459436-BEE5-4F0B-BA7E-FEF0FA96D33C}"/>
    <w:embedItalic r:id="rId9" w:fontKey="{BE2C8A6F-ADD6-472B-8750-320F19DB1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2F1CF" w14:textId="77777777" w:rsidR="004119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DA48C5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DA48C5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76D36A63" w14:textId="77777777" w:rsidR="004119AF" w:rsidRDefault="004119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7319D" w14:textId="77777777" w:rsidR="00E04002" w:rsidRDefault="00E04002">
      <w:pPr>
        <w:spacing w:after="0" w:line="240" w:lineRule="auto"/>
      </w:pPr>
      <w:r>
        <w:separator/>
      </w:r>
    </w:p>
  </w:footnote>
  <w:footnote w:type="continuationSeparator" w:id="0">
    <w:p w14:paraId="378E4909" w14:textId="77777777" w:rsidR="00E04002" w:rsidRDefault="00E04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88765" w14:textId="77777777" w:rsidR="004119AF" w:rsidRDefault="00000000">
    <w:pPr>
      <w:numPr>
        <w:ilvl w:val="0"/>
        <w:numId w:val="7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b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color w:val="000000"/>
        <w:sz w:val="24"/>
        <w:szCs w:val="24"/>
      </w:rPr>
      <w:t>Melléklet – Dékáni hivatal (1. számú épület)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A4978"/>
    <w:multiLevelType w:val="multilevel"/>
    <w:tmpl w:val="92D445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5612B7"/>
    <w:multiLevelType w:val="multilevel"/>
    <w:tmpl w:val="7A9AED6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CB0F2D"/>
    <w:multiLevelType w:val="multilevel"/>
    <w:tmpl w:val="B3B260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0302F4"/>
    <w:multiLevelType w:val="multilevel"/>
    <w:tmpl w:val="CE345A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06050E"/>
    <w:multiLevelType w:val="multilevel"/>
    <w:tmpl w:val="0EC86810"/>
    <w:lvl w:ilvl="0">
      <w:start w:val="1"/>
      <w:numFmt w:val="bullet"/>
      <w:lvlText w:val="−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56015A"/>
    <w:multiLevelType w:val="multilevel"/>
    <w:tmpl w:val="34F2B6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7F50379"/>
    <w:multiLevelType w:val="multilevel"/>
    <w:tmpl w:val="B8C4BB92"/>
    <w:lvl w:ilvl="0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0F6B20"/>
    <w:multiLevelType w:val="multilevel"/>
    <w:tmpl w:val="CDAE05A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05564"/>
    <w:multiLevelType w:val="multilevel"/>
    <w:tmpl w:val="92D445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4AC623B"/>
    <w:multiLevelType w:val="multilevel"/>
    <w:tmpl w:val="727C8C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A78DB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06931693">
    <w:abstractNumId w:val="8"/>
  </w:num>
  <w:num w:numId="2" w16cid:durableId="1980643125">
    <w:abstractNumId w:val="1"/>
  </w:num>
  <w:num w:numId="3" w16cid:durableId="496925007">
    <w:abstractNumId w:val="3"/>
  </w:num>
  <w:num w:numId="4" w16cid:durableId="784347638">
    <w:abstractNumId w:val="6"/>
  </w:num>
  <w:num w:numId="5" w16cid:durableId="2090492254">
    <w:abstractNumId w:val="2"/>
  </w:num>
  <w:num w:numId="6" w16cid:durableId="1464303101">
    <w:abstractNumId w:val="7"/>
  </w:num>
  <w:num w:numId="7" w16cid:durableId="98725322">
    <w:abstractNumId w:val="9"/>
  </w:num>
  <w:num w:numId="8" w16cid:durableId="776214195">
    <w:abstractNumId w:val="5"/>
  </w:num>
  <w:num w:numId="9" w16cid:durableId="341780791">
    <w:abstractNumId w:val="4"/>
  </w:num>
  <w:num w:numId="10" w16cid:durableId="1799369858">
    <w:abstractNumId w:val="0"/>
  </w:num>
  <w:num w:numId="11" w16cid:durableId="1183073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9AF"/>
    <w:rsid w:val="00183706"/>
    <w:rsid w:val="003C2230"/>
    <w:rsid w:val="004119AF"/>
    <w:rsid w:val="00591749"/>
    <w:rsid w:val="006F5680"/>
    <w:rsid w:val="00724E42"/>
    <w:rsid w:val="009C0D54"/>
    <w:rsid w:val="00A375AE"/>
    <w:rsid w:val="00BE1E69"/>
    <w:rsid w:val="00D16EF1"/>
    <w:rsid w:val="00D31D8C"/>
    <w:rsid w:val="00D6275B"/>
    <w:rsid w:val="00DA48C5"/>
    <w:rsid w:val="00E0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506BF"/>
  <w15:docId w15:val="{987C22FD-C189-41F4-8E21-5C4E76C8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aszerbekezds">
    <w:name w:val="List Paragraph"/>
    <w:uiPriority w:val="34"/>
    <w:qFormat/>
    <w:rsid w:val="00B2009C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1FC"/>
  </w:style>
  <w:style w:type="paragraph" w:styleId="llb">
    <w:name w:val="footer"/>
    <w:link w:val="llb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1FC"/>
  </w:style>
  <w:style w:type="paragraph" w:styleId="Nincstrkz">
    <w:name w:val="No Spacing"/>
    <w:uiPriority w:val="1"/>
    <w:qFormat/>
    <w:rsid w:val="00294AD6"/>
    <w:pPr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7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5DE"/>
    <w:rPr>
      <w:rFonts w:ascii="Segoe UI" w:hAnsi="Segoe UI" w:cs="Segoe UI"/>
      <w:sz w:val="18"/>
      <w:szCs w:val="18"/>
    </w:rPr>
  </w:style>
  <w:style w:type="paragraph" w:customStyle="1" w:styleId="Cmsor20">
    <w:name w:val="Címsor2"/>
    <w:link w:val="Cmsor2Char"/>
    <w:qFormat/>
    <w:rsid w:val="00D716D7"/>
    <w:pPr>
      <w:spacing w:before="120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Cmsor2Char">
    <w:name w:val="Címsor2 Char"/>
    <w:basedOn w:val="Bekezdsalapbettpusa"/>
    <w:link w:val="Cmsor20"/>
    <w:rsid w:val="00D716D7"/>
    <w:rPr>
      <w:rFonts w:ascii="Arial" w:eastAsia="Times New Roman" w:hAnsi="Arial" w:cs="Arial"/>
      <w:b/>
      <w:bCs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30DF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530D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0D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0D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0DF1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uiPriority w:val="9"/>
    <w:rsid w:val="007A7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uiPriority w:val="39"/>
    <w:unhideWhenUsed/>
    <w:qFormat/>
    <w:rsid w:val="007A74DB"/>
  </w:style>
  <w:style w:type="paragraph" w:styleId="TJ1">
    <w:name w:val="toc 1"/>
    <w:autoRedefine/>
    <w:uiPriority w:val="39"/>
    <w:unhideWhenUsed/>
    <w:qFormat/>
    <w:rsid w:val="007A74DB"/>
    <w:pPr>
      <w:spacing w:after="0"/>
    </w:pPr>
    <w:rPr>
      <w:rFonts w:ascii="Arial Narrow" w:hAnsi="Arial Narrow"/>
    </w:rPr>
  </w:style>
  <w:style w:type="paragraph" w:styleId="TJ2">
    <w:name w:val="toc 2"/>
    <w:autoRedefine/>
    <w:uiPriority w:val="39"/>
    <w:unhideWhenUsed/>
    <w:rsid w:val="007A74DB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74DB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0E7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40699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G4Rnm5RAk9UGpSbCFJAPgya/A==">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1486</Words>
  <Characters>10261</Characters>
  <Application>Microsoft Office Word</Application>
  <DocSecurity>0</DocSecurity>
  <Lines>85</Lines>
  <Paragraphs>23</Paragraphs>
  <ScaleCrop>false</ScaleCrop>
  <Company/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Márta Gaálné Fábián</cp:lastModifiedBy>
  <cp:revision>7</cp:revision>
  <dcterms:created xsi:type="dcterms:W3CDTF">2025-11-06T12:53:00Z</dcterms:created>
  <dcterms:modified xsi:type="dcterms:W3CDTF">2025-11-19T21:16:00Z</dcterms:modified>
</cp:coreProperties>
</file>