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AAF3" w14:textId="77777777" w:rsidR="004C4498" w:rsidRPr="004F2910" w:rsidRDefault="004C4498" w:rsidP="00D34648">
      <w:pPr>
        <w:jc w:val="center"/>
        <w:rPr>
          <w:b/>
          <w:bCs/>
          <w:szCs w:val="22"/>
        </w:rPr>
      </w:pPr>
    </w:p>
    <w:p w14:paraId="7F08FF72" w14:textId="77777777" w:rsidR="00AE1653" w:rsidRPr="004F2910" w:rsidRDefault="00AE1653" w:rsidP="00D34648">
      <w:pPr>
        <w:jc w:val="center"/>
        <w:rPr>
          <w:b/>
          <w:bCs/>
          <w:szCs w:val="22"/>
        </w:rPr>
      </w:pPr>
    </w:p>
    <w:p w14:paraId="173CAA15" w14:textId="77777777" w:rsidR="00AE1653" w:rsidRPr="004F2910" w:rsidRDefault="00AE1653" w:rsidP="00D34648">
      <w:pPr>
        <w:jc w:val="center"/>
        <w:rPr>
          <w:b/>
          <w:bCs/>
          <w:szCs w:val="22"/>
        </w:rPr>
      </w:pPr>
    </w:p>
    <w:p w14:paraId="0D55B03D" w14:textId="77777777" w:rsidR="00644F2A" w:rsidRDefault="00644F2A" w:rsidP="00644F2A">
      <w:pPr>
        <w:spacing w:line="240" w:lineRule="exact"/>
        <w:ind w:left="1478"/>
        <w:rPr>
          <w:rFonts w:eastAsia="Calibri" w:cs="Calibri"/>
          <w:sz w:val="20"/>
          <w:szCs w:val="20"/>
        </w:rPr>
      </w:pPr>
    </w:p>
    <w:p w14:paraId="2B56C803" w14:textId="318F409E" w:rsidR="00644F2A" w:rsidRDefault="00270E74" w:rsidP="00236827">
      <w:pPr>
        <w:pStyle w:val="Style3"/>
        <w:widowControl/>
        <w:spacing w:line="240" w:lineRule="exact"/>
        <w:ind w:left="992" w:firstLine="0"/>
        <w:rPr>
          <w:sz w:val="22"/>
          <w:szCs w:val="22"/>
        </w:rPr>
      </w:pPr>
      <w:r w:rsidRPr="00270E74">
        <w:rPr>
          <w:sz w:val="22"/>
          <w:szCs w:val="22"/>
        </w:rPr>
        <w:t xml:space="preserve">Annex to Resolution </w:t>
      </w:r>
      <w:r w:rsidR="00523269">
        <w:rPr>
          <w:sz w:val="22"/>
          <w:szCs w:val="22"/>
        </w:rPr>
        <w:t>38/</w:t>
      </w:r>
      <w:r>
        <w:rPr>
          <w:sz w:val="22"/>
          <w:szCs w:val="22"/>
        </w:rPr>
        <w:t>202</w:t>
      </w:r>
      <w:r w:rsidR="00523269">
        <w:rPr>
          <w:sz w:val="22"/>
          <w:szCs w:val="22"/>
        </w:rPr>
        <w:t>5</w:t>
      </w:r>
      <w:r w:rsidR="006C55F3">
        <w:rPr>
          <w:sz w:val="22"/>
          <w:szCs w:val="22"/>
        </w:rPr>
        <w:t>. (</w:t>
      </w:r>
      <w:r>
        <w:rPr>
          <w:sz w:val="22"/>
          <w:szCs w:val="22"/>
        </w:rPr>
        <w:t>XI</w:t>
      </w:r>
      <w:r w:rsidR="00523269">
        <w:rPr>
          <w:sz w:val="22"/>
          <w:szCs w:val="22"/>
        </w:rPr>
        <w:t>I</w:t>
      </w:r>
      <w:r>
        <w:rPr>
          <w:sz w:val="22"/>
          <w:szCs w:val="22"/>
        </w:rPr>
        <w:t>.</w:t>
      </w:r>
      <w:r w:rsidR="00523269">
        <w:rPr>
          <w:sz w:val="22"/>
          <w:szCs w:val="22"/>
        </w:rPr>
        <w:t>11</w:t>
      </w:r>
      <w:r>
        <w:rPr>
          <w:sz w:val="22"/>
          <w:szCs w:val="22"/>
        </w:rPr>
        <w:t xml:space="preserve">.) </w:t>
      </w:r>
      <w:r w:rsidRPr="00270E74">
        <w:rPr>
          <w:sz w:val="22"/>
          <w:szCs w:val="22"/>
        </w:rPr>
        <w:t>of the Senate of John Von Neumann University</w:t>
      </w:r>
      <w:r>
        <w:rPr>
          <w:sz w:val="22"/>
          <w:szCs w:val="22"/>
        </w:rPr>
        <w:t xml:space="preserve"> </w:t>
      </w:r>
    </w:p>
    <w:p w14:paraId="3B43E93E" w14:textId="77777777" w:rsidR="00AE1653" w:rsidRPr="004F2910" w:rsidRDefault="00AE1653" w:rsidP="00D34648">
      <w:pPr>
        <w:jc w:val="center"/>
        <w:rPr>
          <w:b/>
          <w:bCs/>
          <w:szCs w:val="22"/>
        </w:rPr>
      </w:pPr>
    </w:p>
    <w:p w14:paraId="3757B44F" w14:textId="77777777" w:rsidR="00CB74B6" w:rsidRPr="004F2910" w:rsidRDefault="00CB74B6" w:rsidP="00D34648">
      <w:pPr>
        <w:jc w:val="center"/>
        <w:rPr>
          <w:b/>
          <w:bCs/>
          <w:szCs w:val="22"/>
        </w:rPr>
      </w:pPr>
    </w:p>
    <w:p w14:paraId="3AAD0ACC" w14:textId="77777777" w:rsidR="00CB74B6" w:rsidRPr="004F2910" w:rsidRDefault="00CB74B6" w:rsidP="00D34648">
      <w:pPr>
        <w:jc w:val="center"/>
        <w:rPr>
          <w:b/>
          <w:bCs/>
          <w:szCs w:val="22"/>
        </w:rPr>
      </w:pPr>
    </w:p>
    <w:p w14:paraId="1B84149F" w14:textId="77777777" w:rsidR="00671E2B" w:rsidRPr="004F2910" w:rsidRDefault="00671E2B" w:rsidP="00D34648">
      <w:pPr>
        <w:jc w:val="center"/>
        <w:rPr>
          <w:b/>
          <w:bCs/>
          <w:szCs w:val="22"/>
        </w:rPr>
      </w:pPr>
    </w:p>
    <w:p w14:paraId="3517C971" w14:textId="77777777" w:rsidR="00671E2B" w:rsidRPr="004F2910" w:rsidRDefault="00671E2B" w:rsidP="00D34648">
      <w:pPr>
        <w:jc w:val="center"/>
        <w:rPr>
          <w:b/>
          <w:bCs/>
          <w:szCs w:val="22"/>
        </w:rPr>
      </w:pPr>
    </w:p>
    <w:p w14:paraId="6C97B7EF" w14:textId="4B33DB09" w:rsidR="00671E2B" w:rsidRPr="004F2910" w:rsidRDefault="00AA1211" w:rsidP="00AA1211">
      <w:pPr>
        <w:jc w:val="center"/>
        <w:rPr>
          <w:b/>
          <w:bCs/>
          <w:szCs w:val="22"/>
        </w:rPr>
      </w:pPr>
      <w:r>
        <w:rPr>
          <w:noProof/>
        </w:rPr>
        <w:drawing>
          <wp:inline distT="0" distB="0" distL="0" distR="0" wp14:anchorId="1F66B8F8" wp14:editId="7B76C9B7">
            <wp:extent cx="2717149" cy="984738"/>
            <wp:effectExtent l="0" t="0" r="7620" b="6350"/>
            <wp:docPr id="984720159"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967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734154" cy="990901"/>
                    </a:xfrm>
                    <a:prstGeom prst="rect">
                      <a:avLst/>
                    </a:prstGeom>
                  </pic:spPr>
                </pic:pic>
              </a:graphicData>
            </a:graphic>
          </wp:inline>
        </w:drawing>
      </w:r>
      <w:r w:rsidR="00EA1B46">
        <w:rPr>
          <w:b/>
          <w:bCs/>
          <w:szCs w:val="22"/>
        </w:rPr>
        <w:br w:type="textWrapping" w:clear="all"/>
      </w:r>
    </w:p>
    <w:p w14:paraId="13783B65" w14:textId="77777777" w:rsidR="00671E2B" w:rsidRPr="004F2910" w:rsidRDefault="00671E2B" w:rsidP="00D34648">
      <w:pPr>
        <w:jc w:val="center"/>
        <w:rPr>
          <w:b/>
          <w:bCs/>
          <w:szCs w:val="22"/>
        </w:rPr>
      </w:pPr>
    </w:p>
    <w:p w14:paraId="068B5701" w14:textId="77777777" w:rsidR="00671E2B" w:rsidRPr="004F2910" w:rsidRDefault="00671E2B" w:rsidP="00D34648">
      <w:pPr>
        <w:jc w:val="center"/>
        <w:rPr>
          <w:b/>
          <w:bCs/>
          <w:szCs w:val="22"/>
        </w:rPr>
      </w:pPr>
    </w:p>
    <w:p w14:paraId="2A957584" w14:textId="77777777" w:rsidR="00474AD8" w:rsidRPr="004F2910" w:rsidRDefault="00474AD8" w:rsidP="00D34648">
      <w:pPr>
        <w:jc w:val="center"/>
        <w:rPr>
          <w:b/>
          <w:bCs/>
          <w:szCs w:val="22"/>
        </w:rPr>
      </w:pPr>
    </w:p>
    <w:p w14:paraId="42CA0C9D" w14:textId="77777777" w:rsidR="00671E2B" w:rsidRDefault="00671E2B" w:rsidP="00D34648">
      <w:pPr>
        <w:jc w:val="center"/>
        <w:rPr>
          <w:b/>
          <w:bCs/>
          <w:szCs w:val="22"/>
        </w:rPr>
      </w:pPr>
    </w:p>
    <w:p w14:paraId="5C52BDB2" w14:textId="77777777" w:rsidR="00CF026D" w:rsidRPr="00CF026D" w:rsidRDefault="00CF026D" w:rsidP="00CF026D">
      <w:pPr>
        <w:spacing w:before="149"/>
        <w:jc w:val="center"/>
        <w:rPr>
          <w:rFonts w:eastAsia="Calibri" w:cs="Calibri"/>
          <w:sz w:val="28"/>
          <w:szCs w:val="28"/>
        </w:rPr>
      </w:pPr>
      <w:r w:rsidRPr="00CF026D">
        <w:rPr>
          <w:rFonts w:eastAsia="Calibri" w:cs="Calibri"/>
          <w:b/>
          <w:bCs/>
          <w:sz w:val="28"/>
          <w:szCs w:val="28"/>
        </w:rPr>
        <w:t>JOHN VON NEUMANN UNIVERSITY</w:t>
      </w:r>
    </w:p>
    <w:p w14:paraId="6D444D9F" w14:textId="77777777" w:rsidR="00CF026D" w:rsidRPr="00CF026D" w:rsidRDefault="00CF026D" w:rsidP="00CF026D">
      <w:pPr>
        <w:spacing w:line="240" w:lineRule="exact"/>
        <w:jc w:val="center"/>
        <w:rPr>
          <w:rFonts w:eastAsia="Calibri" w:cs="Calibri"/>
          <w:sz w:val="28"/>
          <w:szCs w:val="28"/>
        </w:rPr>
      </w:pPr>
    </w:p>
    <w:p w14:paraId="7062C58B" w14:textId="77777777" w:rsidR="00CF026D" w:rsidRDefault="00CF026D" w:rsidP="00CF026D">
      <w:pPr>
        <w:spacing w:line="240" w:lineRule="exact"/>
        <w:jc w:val="center"/>
        <w:rPr>
          <w:rFonts w:eastAsia="Calibri" w:cs="Calibri"/>
          <w:sz w:val="20"/>
          <w:szCs w:val="20"/>
        </w:rPr>
      </w:pPr>
      <w:r w:rsidRPr="00CF026D">
        <w:rPr>
          <w:rFonts w:eastAsia="Calibri" w:cs="Calibri"/>
          <w:b/>
          <w:bCs/>
          <w:sz w:val="28"/>
          <w:szCs w:val="28"/>
        </w:rPr>
        <w:t>ORGANISATIONAL AND OPERATIONAL R</w:t>
      </w:r>
      <w:r w:rsidR="00FD69BE">
        <w:rPr>
          <w:rFonts w:eastAsia="Calibri" w:cs="Calibri"/>
          <w:b/>
          <w:bCs/>
          <w:sz w:val="28"/>
          <w:szCs w:val="28"/>
        </w:rPr>
        <w:t>EGULATIONS</w:t>
      </w:r>
    </w:p>
    <w:p w14:paraId="18415E35" w14:textId="77777777" w:rsidR="00CF026D" w:rsidRPr="004F2910" w:rsidRDefault="00CF026D" w:rsidP="00D34648">
      <w:pPr>
        <w:jc w:val="center"/>
        <w:rPr>
          <w:b/>
          <w:bCs/>
          <w:szCs w:val="22"/>
        </w:rPr>
      </w:pPr>
    </w:p>
    <w:p w14:paraId="1EC7E2B6" w14:textId="77777777" w:rsidR="00D442D4" w:rsidRPr="004F2910" w:rsidRDefault="00D442D4" w:rsidP="00D34648">
      <w:pPr>
        <w:jc w:val="center"/>
        <w:rPr>
          <w:b/>
          <w:bCs/>
          <w:szCs w:val="22"/>
        </w:rPr>
      </w:pPr>
    </w:p>
    <w:p w14:paraId="75511038" w14:textId="77777777" w:rsidR="00D35416" w:rsidRPr="004F2910" w:rsidRDefault="00D35416" w:rsidP="00D34648">
      <w:pPr>
        <w:jc w:val="center"/>
        <w:rPr>
          <w:b/>
          <w:bCs/>
          <w:szCs w:val="22"/>
        </w:rPr>
      </w:pPr>
    </w:p>
    <w:p w14:paraId="41E825B6" w14:textId="77777777" w:rsidR="004C4498" w:rsidRDefault="004C4498" w:rsidP="00D34648">
      <w:pPr>
        <w:jc w:val="center"/>
        <w:rPr>
          <w:b/>
          <w:bCs/>
          <w:szCs w:val="22"/>
        </w:rPr>
      </w:pPr>
    </w:p>
    <w:p w14:paraId="01FB8A37" w14:textId="77777777" w:rsidR="00CF026D" w:rsidRPr="00CF026D" w:rsidRDefault="00CF026D" w:rsidP="00CF026D">
      <w:pPr>
        <w:spacing w:line="240" w:lineRule="exact"/>
        <w:ind w:left="708" w:right="1114" w:firstLine="708"/>
        <w:jc w:val="center"/>
        <w:rPr>
          <w:rFonts w:eastAsia="Calibri" w:cs="Calibri"/>
          <w:b/>
          <w:bCs/>
          <w:i/>
          <w:iCs/>
          <w:sz w:val="24"/>
        </w:rPr>
      </w:pPr>
      <w:r w:rsidRPr="00CF026D">
        <w:rPr>
          <w:rFonts w:eastAsia="Calibri" w:cs="Calibri"/>
          <w:b/>
          <w:bCs/>
          <w:i/>
          <w:iCs/>
          <w:sz w:val="24"/>
        </w:rPr>
        <w:t>PART THREE</w:t>
      </w:r>
    </w:p>
    <w:p w14:paraId="29F22451" w14:textId="77777777" w:rsidR="00CF026D" w:rsidRPr="00CF026D" w:rsidRDefault="00CF026D" w:rsidP="00CF026D">
      <w:pPr>
        <w:spacing w:line="240" w:lineRule="exact"/>
        <w:ind w:left="708" w:right="1114" w:firstLine="708"/>
        <w:jc w:val="center"/>
        <w:rPr>
          <w:rFonts w:eastAsia="Calibri" w:cs="Calibri"/>
          <w:b/>
          <w:bCs/>
          <w:i/>
          <w:iCs/>
          <w:sz w:val="24"/>
        </w:rPr>
      </w:pPr>
      <w:r w:rsidRPr="00CF026D">
        <w:rPr>
          <w:rFonts w:eastAsia="Calibri" w:cs="Calibri"/>
          <w:b/>
          <w:bCs/>
          <w:i/>
          <w:iCs/>
          <w:sz w:val="24"/>
        </w:rPr>
        <w:t>STUDENT REQUIREMENTS</w:t>
      </w:r>
    </w:p>
    <w:p w14:paraId="49680414" w14:textId="77777777" w:rsidR="00CF026D" w:rsidRPr="004F2910" w:rsidRDefault="00CF026D" w:rsidP="00D34648">
      <w:pPr>
        <w:jc w:val="center"/>
        <w:rPr>
          <w:b/>
          <w:bCs/>
          <w:szCs w:val="22"/>
        </w:rPr>
      </w:pPr>
    </w:p>
    <w:p w14:paraId="36715D24" w14:textId="77777777" w:rsidR="004C4498" w:rsidRPr="004F2910" w:rsidRDefault="004C4498" w:rsidP="00D34648">
      <w:pPr>
        <w:jc w:val="center"/>
        <w:rPr>
          <w:b/>
          <w:bCs/>
          <w:i/>
          <w:iCs/>
          <w:sz w:val="24"/>
        </w:rPr>
      </w:pPr>
    </w:p>
    <w:p w14:paraId="360EFACE" w14:textId="77777777" w:rsidR="004C4498" w:rsidRPr="004F2910" w:rsidRDefault="004C4498" w:rsidP="00D34648">
      <w:pPr>
        <w:rPr>
          <w:sz w:val="24"/>
        </w:rPr>
      </w:pPr>
    </w:p>
    <w:p w14:paraId="77B88AAC" w14:textId="77777777" w:rsidR="00D35416" w:rsidRPr="004F2910" w:rsidRDefault="00D35416" w:rsidP="00D34648">
      <w:pPr>
        <w:rPr>
          <w:sz w:val="24"/>
        </w:rPr>
      </w:pPr>
    </w:p>
    <w:p w14:paraId="7DACE084" w14:textId="77777777" w:rsidR="004C4498" w:rsidRPr="004F2910" w:rsidRDefault="00CF026D" w:rsidP="00D34648">
      <w:pPr>
        <w:jc w:val="center"/>
        <w:rPr>
          <w:b/>
          <w:bCs/>
          <w:i/>
          <w:iCs/>
          <w:sz w:val="24"/>
        </w:rPr>
      </w:pPr>
      <w:r>
        <w:rPr>
          <w:b/>
          <w:bCs/>
          <w:i/>
          <w:iCs/>
          <w:sz w:val="24"/>
        </w:rPr>
        <w:t>CHAPTER II.</w:t>
      </w:r>
    </w:p>
    <w:p w14:paraId="6C2E27DA" w14:textId="77777777" w:rsidR="000867AA" w:rsidRPr="004F2910" w:rsidRDefault="00CF026D" w:rsidP="00CF026D">
      <w:pPr>
        <w:jc w:val="center"/>
        <w:rPr>
          <w:sz w:val="24"/>
        </w:rPr>
      </w:pPr>
      <w:r w:rsidRPr="00CF026D">
        <w:rPr>
          <w:b/>
          <w:i/>
          <w:sz w:val="24"/>
        </w:rPr>
        <w:t xml:space="preserve">THE ARRANGEMENTS FOR EXERCISING </w:t>
      </w:r>
      <w:r w:rsidR="00B510CD">
        <w:rPr>
          <w:b/>
          <w:i/>
          <w:sz w:val="24"/>
        </w:rPr>
        <w:t>STUDENTS’ RIGHT</w:t>
      </w:r>
      <w:r w:rsidRPr="00CF026D">
        <w:rPr>
          <w:b/>
          <w:i/>
          <w:sz w:val="24"/>
        </w:rPr>
        <w:t>S AND FULFILLING STUDENT OBLIGATIONS</w:t>
      </w:r>
    </w:p>
    <w:p w14:paraId="41BBD8CC" w14:textId="77777777" w:rsidR="00CC007D" w:rsidRPr="004F2910" w:rsidRDefault="00CC007D" w:rsidP="000867AA">
      <w:pPr>
        <w:rPr>
          <w:szCs w:val="22"/>
        </w:rPr>
      </w:pPr>
    </w:p>
    <w:p w14:paraId="5E78D4A9" w14:textId="01567397" w:rsidR="00671E2B" w:rsidRDefault="003E081B" w:rsidP="007C5408">
      <w:pPr>
        <w:ind w:left="360"/>
        <w:jc w:val="center"/>
        <w:rPr>
          <w:sz w:val="24"/>
        </w:rPr>
      </w:pPr>
      <w:r>
        <w:rPr>
          <w:rStyle w:val="Lbjegyzet-hivatkozs"/>
          <w:sz w:val="24"/>
        </w:rPr>
        <w:footnoteReference w:id="1"/>
      </w:r>
      <w:r w:rsidR="00AD6ED7">
        <w:rPr>
          <w:sz w:val="24"/>
        </w:rPr>
        <w:t>2nd</w:t>
      </w:r>
      <w:r w:rsidR="00CF026D">
        <w:rPr>
          <w:sz w:val="24"/>
        </w:rPr>
        <w:t xml:space="preserve"> </w:t>
      </w:r>
      <w:r w:rsidR="00F86CE7" w:rsidRPr="004F2910">
        <w:rPr>
          <w:sz w:val="24"/>
        </w:rPr>
        <w:t>VER</w:t>
      </w:r>
      <w:r w:rsidR="00CF026D">
        <w:rPr>
          <w:sz w:val="24"/>
        </w:rPr>
        <w:t>SION</w:t>
      </w:r>
    </w:p>
    <w:p w14:paraId="5C834D55" w14:textId="77777777" w:rsidR="0091246F" w:rsidRPr="004F2910" w:rsidRDefault="0091246F" w:rsidP="007C5408">
      <w:pPr>
        <w:ind w:left="360"/>
        <w:jc w:val="center"/>
        <w:rPr>
          <w:sz w:val="24"/>
        </w:rPr>
      </w:pPr>
    </w:p>
    <w:p w14:paraId="343A8BF9" w14:textId="77777777" w:rsidR="00671E2B" w:rsidRPr="004F2910" w:rsidRDefault="00671E2B" w:rsidP="000867AA">
      <w:pPr>
        <w:rPr>
          <w:sz w:val="24"/>
        </w:rPr>
      </w:pPr>
    </w:p>
    <w:p w14:paraId="45189DFB" w14:textId="77777777" w:rsidR="00671E2B" w:rsidRPr="004F2910" w:rsidRDefault="00671E2B" w:rsidP="000867AA">
      <w:pPr>
        <w:rPr>
          <w:szCs w:val="22"/>
        </w:rPr>
      </w:pPr>
    </w:p>
    <w:p w14:paraId="5C718DCF" w14:textId="67DFD0C8" w:rsidR="00784A81" w:rsidRDefault="00784A81" w:rsidP="00784A81">
      <w:pPr>
        <w:spacing w:line="256" w:lineRule="auto"/>
        <w:rPr>
          <w:rFonts w:eastAsia="Calibri" w:cs="Calibri"/>
          <w:szCs w:val="22"/>
        </w:rPr>
      </w:pPr>
      <w:r>
        <w:rPr>
          <w:rFonts w:eastAsia="Calibri" w:cs="Calibri"/>
          <w:szCs w:val="22"/>
        </w:rPr>
        <w:t xml:space="preserve">           </w:t>
      </w:r>
      <w:r w:rsidR="00CF026D">
        <w:rPr>
          <w:rFonts w:eastAsia="Calibri" w:cs="Calibri"/>
          <w:szCs w:val="22"/>
        </w:rPr>
        <w:t>Approved by</w:t>
      </w:r>
      <w:r>
        <w:rPr>
          <w:rFonts w:eastAsia="Calibri" w:cs="Calibri"/>
          <w:szCs w:val="22"/>
        </w:rPr>
        <w:t xml:space="preserve">: </w:t>
      </w:r>
      <w:r w:rsidR="00CF026D" w:rsidRPr="00270E74">
        <w:rPr>
          <w:szCs w:val="22"/>
        </w:rPr>
        <w:t xml:space="preserve">Resolution </w:t>
      </w:r>
      <w:r w:rsidR="00AD6ED7">
        <w:rPr>
          <w:szCs w:val="22"/>
        </w:rPr>
        <w:t>38/2025</w:t>
      </w:r>
      <w:r w:rsidR="006C55F3">
        <w:rPr>
          <w:szCs w:val="22"/>
        </w:rPr>
        <w:t>. (</w:t>
      </w:r>
      <w:r w:rsidR="00CF026D">
        <w:rPr>
          <w:szCs w:val="22"/>
        </w:rPr>
        <w:t>XI</w:t>
      </w:r>
      <w:r w:rsidR="00AD6ED7">
        <w:rPr>
          <w:szCs w:val="22"/>
        </w:rPr>
        <w:t>I</w:t>
      </w:r>
      <w:r w:rsidR="00CF026D">
        <w:rPr>
          <w:szCs w:val="22"/>
        </w:rPr>
        <w:t>.</w:t>
      </w:r>
      <w:r w:rsidR="00AD6ED7">
        <w:rPr>
          <w:szCs w:val="22"/>
        </w:rPr>
        <w:t>11</w:t>
      </w:r>
      <w:r w:rsidR="00CF026D">
        <w:rPr>
          <w:szCs w:val="22"/>
        </w:rPr>
        <w:t xml:space="preserve">.) </w:t>
      </w:r>
      <w:r w:rsidR="00CF026D" w:rsidRPr="00270E74">
        <w:rPr>
          <w:szCs w:val="22"/>
        </w:rPr>
        <w:t>of the Senate of John Von Neumann University</w:t>
      </w:r>
      <w:r w:rsidR="00CF026D">
        <w:rPr>
          <w:szCs w:val="22"/>
        </w:rPr>
        <w:t xml:space="preserve"> </w:t>
      </w:r>
    </w:p>
    <w:p w14:paraId="0B5A200F" w14:textId="77777777" w:rsidR="00671E2B" w:rsidRPr="004F2910" w:rsidRDefault="00671E2B" w:rsidP="000867AA">
      <w:pPr>
        <w:rPr>
          <w:szCs w:val="22"/>
        </w:rPr>
      </w:pPr>
    </w:p>
    <w:p w14:paraId="1B8C9B78" w14:textId="77777777" w:rsidR="00671E2B" w:rsidRPr="004F2910" w:rsidRDefault="00671E2B" w:rsidP="00671E2B">
      <w:pPr>
        <w:jc w:val="center"/>
      </w:pPr>
    </w:p>
    <w:p w14:paraId="7C351106" w14:textId="77777777" w:rsidR="00671E2B" w:rsidRPr="004F2910" w:rsidRDefault="00671E2B" w:rsidP="00671E2B">
      <w:pPr>
        <w:jc w:val="center"/>
      </w:pPr>
    </w:p>
    <w:p w14:paraId="1ADB097E" w14:textId="1A7DF613" w:rsidR="00671E2B" w:rsidRDefault="00CF026D" w:rsidP="00671E2B">
      <w:pPr>
        <w:jc w:val="center"/>
        <w:rPr>
          <w:rFonts w:eastAsia="Calibri" w:cs="Calibri"/>
        </w:rPr>
      </w:pPr>
      <w:r w:rsidRPr="00CF026D">
        <w:rPr>
          <w:rFonts w:eastAsia="Calibri" w:cs="Calibri"/>
          <w:sz w:val="24"/>
        </w:rPr>
        <w:t xml:space="preserve">DATE OF ENTRY INTO FORCE: </w:t>
      </w:r>
      <w:r w:rsidR="00AD6ED7">
        <w:rPr>
          <w:rFonts w:eastAsia="Calibri" w:cs="Calibri"/>
          <w:sz w:val="24"/>
        </w:rPr>
        <w:t>12</w:t>
      </w:r>
      <w:r w:rsidR="00AD6ED7" w:rsidRPr="00700E1F">
        <w:rPr>
          <w:rFonts w:eastAsia="Calibri" w:cs="Calibri"/>
          <w:sz w:val="24"/>
          <w:vertAlign w:val="superscript"/>
        </w:rPr>
        <w:t>th</w:t>
      </w:r>
      <w:r w:rsidR="00AD6ED7">
        <w:rPr>
          <w:rFonts w:eastAsia="Calibri" w:cs="Calibri"/>
          <w:sz w:val="24"/>
        </w:rPr>
        <w:t xml:space="preserve"> December</w:t>
      </w:r>
      <w:r>
        <w:rPr>
          <w:rFonts w:eastAsia="Calibri" w:cs="Calibri"/>
          <w:sz w:val="24"/>
        </w:rPr>
        <w:t xml:space="preserve"> 202</w:t>
      </w:r>
      <w:r w:rsidR="00AD6ED7">
        <w:rPr>
          <w:rFonts w:eastAsia="Calibri" w:cs="Calibri"/>
          <w:sz w:val="24"/>
        </w:rPr>
        <w:t>5</w:t>
      </w:r>
      <w:r>
        <w:rPr>
          <w:rFonts w:eastAsia="Calibri" w:cs="Calibri"/>
        </w:rPr>
        <w:t xml:space="preserve">. </w:t>
      </w:r>
    </w:p>
    <w:p w14:paraId="6007F96B" w14:textId="77777777" w:rsidR="00D8046D" w:rsidRPr="004F2910" w:rsidRDefault="00CB74B6" w:rsidP="00F86CE7">
      <w:pPr>
        <w:jc w:val="left"/>
        <w:rPr>
          <w:b/>
          <w:bCs/>
          <w:szCs w:val="22"/>
        </w:rPr>
      </w:pPr>
      <w:r w:rsidRPr="004F2910">
        <w:rPr>
          <w:b/>
          <w:bCs/>
          <w:szCs w:val="22"/>
        </w:rPr>
        <w:br w:type="page"/>
      </w:r>
    </w:p>
    <w:p w14:paraId="2CF86520" w14:textId="77777777" w:rsidR="008B0400" w:rsidRPr="004F2910" w:rsidRDefault="008B0400" w:rsidP="009F1C34">
      <w:pPr>
        <w:pStyle w:val="TJ3"/>
        <w:rPr>
          <w:color w:val="auto"/>
        </w:rPr>
      </w:pPr>
    </w:p>
    <w:p w14:paraId="504C3BA4" w14:textId="77777777" w:rsidR="009F1C34" w:rsidRPr="004F2910" w:rsidRDefault="00376287" w:rsidP="009F1C34">
      <w:pPr>
        <w:pStyle w:val="TJ3"/>
        <w:rPr>
          <w:color w:val="auto"/>
        </w:rPr>
      </w:pPr>
      <w:r w:rsidRPr="00376287">
        <w:rPr>
          <w:color w:val="auto"/>
        </w:rPr>
        <w:t>TABLE OF CONTENTS</w:t>
      </w:r>
    </w:p>
    <w:p w14:paraId="1798D334" w14:textId="77777777" w:rsidR="009F1C34" w:rsidRPr="004F2910" w:rsidRDefault="009F1C34" w:rsidP="009F1C34">
      <w:pPr>
        <w:pStyle w:val="TJ3"/>
        <w:rPr>
          <w:color w:val="auto"/>
        </w:rPr>
      </w:pPr>
    </w:p>
    <w:p w14:paraId="5CEB3673" w14:textId="18780FE9" w:rsidR="00627F39" w:rsidRDefault="00CF789D" w:rsidP="003E081B">
      <w:pPr>
        <w:pStyle w:val="TJ3"/>
        <w:spacing w:line="360" w:lineRule="auto"/>
        <w:rPr>
          <w:noProof/>
        </w:rPr>
      </w:pPr>
      <w:r w:rsidRPr="004F2910">
        <w:rPr>
          <w:color w:val="auto"/>
        </w:rPr>
        <w:fldChar w:fldCharType="begin"/>
      </w:r>
      <w:r w:rsidR="008B0400" w:rsidRPr="004F2910">
        <w:rPr>
          <w:color w:val="auto"/>
        </w:rPr>
        <w:instrText xml:space="preserve"> TOC \o "1-3" \h \z \u </w:instrText>
      </w:r>
      <w:r w:rsidRPr="004F2910">
        <w:rPr>
          <w:color w:val="auto"/>
        </w:rPr>
        <w:fldChar w:fldCharType="separate"/>
      </w:r>
      <w:hyperlink w:anchor="_Toc113199001" w:history="1">
        <w:r w:rsidR="00627F39" w:rsidRPr="0020605E">
          <w:rPr>
            <w:rStyle w:val="Hiperhivatkozs"/>
            <w:noProof/>
          </w:rPr>
          <w:t>Enrolment, registration</w:t>
        </w:r>
        <w:r w:rsidR="00627F39">
          <w:rPr>
            <w:noProof/>
            <w:webHidden/>
          </w:rPr>
          <w:tab/>
        </w:r>
        <w:r w:rsidR="00627F39">
          <w:rPr>
            <w:noProof/>
            <w:webHidden/>
          </w:rPr>
          <w:fldChar w:fldCharType="begin"/>
        </w:r>
        <w:r w:rsidR="00627F39">
          <w:rPr>
            <w:noProof/>
            <w:webHidden/>
          </w:rPr>
          <w:instrText xml:space="preserve"> PAGEREF _Toc113199001 \h </w:instrText>
        </w:r>
        <w:r w:rsidR="00627F39">
          <w:rPr>
            <w:noProof/>
            <w:webHidden/>
          </w:rPr>
        </w:r>
        <w:r w:rsidR="00627F39">
          <w:rPr>
            <w:noProof/>
            <w:webHidden/>
          </w:rPr>
          <w:fldChar w:fldCharType="separate"/>
        </w:r>
        <w:r w:rsidR="003E081B">
          <w:rPr>
            <w:noProof/>
            <w:webHidden/>
          </w:rPr>
          <w:t>3</w:t>
        </w:r>
        <w:r w:rsidR="00627F39">
          <w:rPr>
            <w:noProof/>
            <w:webHidden/>
          </w:rPr>
          <w:fldChar w:fldCharType="end"/>
        </w:r>
      </w:hyperlink>
    </w:p>
    <w:p w14:paraId="3C2B1F6A" w14:textId="7D9B07E3" w:rsidR="00434E4E" w:rsidRPr="00434E4E" w:rsidRDefault="00434E4E" w:rsidP="003E081B">
      <w:pPr>
        <w:spacing w:line="360" w:lineRule="auto"/>
        <w:rPr>
          <w:rFonts w:eastAsiaTheme="minorEastAsia"/>
        </w:rPr>
      </w:pPr>
      <w:r>
        <w:rPr>
          <w:rFonts w:eastAsiaTheme="minorEastAsia"/>
        </w:rPr>
        <w:t xml:space="preserve">         Scope of the regulation ………………………………………………………………………………………………………………3</w:t>
      </w:r>
    </w:p>
    <w:p w14:paraId="4694BB55" w14:textId="7B3E29A6" w:rsidR="00627F39" w:rsidRDefault="00627F39" w:rsidP="003E081B">
      <w:pPr>
        <w:pStyle w:val="TJ3"/>
        <w:spacing w:line="360" w:lineRule="auto"/>
        <w:rPr>
          <w:rFonts w:eastAsiaTheme="minorEastAsia" w:cstheme="minorBidi"/>
          <w:noProof/>
          <w:color w:val="auto"/>
          <w:lang w:val="hu-HU"/>
        </w:rPr>
      </w:pPr>
      <w:hyperlink w:anchor="_Toc113199002" w:history="1">
        <w:r w:rsidRPr="0020605E">
          <w:rPr>
            <w:rStyle w:val="Hiperhivatkozs"/>
            <w:noProof/>
          </w:rPr>
          <w:t>Suspension of student status at the request of the student</w:t>
        </w:r>
        <w:r>
          <w:rPr>
            <w:noProof/>
            <w:webHidden/>
          </w:rPr>
          <w:tab/>
        </w:r>
        <w:r>
          <w:rPr>
            <w:noProof/>
            <w:webHidden/>
          </w:rPr>
          <w:fldChar w:fldCharType="begin"/>
        </w:r>
        <w:r>
          <w:rPr>
            <w:noProof/>
            <w:webHidden/>
          </w:rPr>
          <w:instrText xml:space="preserve"> PAGEREF _Toc113199002 \h </w:instrText>
        </w:r>
        <w:r>
          <w:rPr>
            <w:noProof/>
            <w:webHidden/>
          </w:rPr>
        </w:r>
        <w:r>
          <w:rPr>
            <w:noProof/>
            <w:webHidden/>
          </w:rPr>
          <w:fldChar w:fldCharType="separate"/>
        </w:r>
        <w:r w:rsidR="003E081B">
          <w:rPr>
            <w:noProof/>
            <w:webHidden/>
          </w:rPr>
          <w:t>4</w:t>
        </w:r>
        <w:r>
          <w:rPr>
            <w:noProof/>
            <w:webHidden/>
          </w:rPr>
          <w:fldChar w:fldCharType="end"/>
        </w:r>
      </w:hyperlink>
    </w:p>
    <w:p w14:paraId="52E398C0" w14:textId="52F4437A" w:rsidR="00627F39" w:rsidRDefault="00627F39" w:rsidP="003E081B">
      <w:pPr>
        <w:pStyle w:val="TJ3"/>
        <w:spacing w:line="360" w:lineRule="auto"/>
        <w:rPr>
          <w:rFonts w:eastAsiaTheme="minorEastAsia" w:cstheme="minorBidi"/>
          <w:noProof/>
          <w:color w:val="auto"/>
          <w:lang w:val="hu-HU"/>
        </w:rPr>
      </w:pPr>
      <w:hyperlink w:anchor="_Toc113199003" w:history="1">
        <w:r w:rsidRPr="0020605E">
          <w:rPr>
            <w:rStyle w:val="Hiperhivatkozs"/>
            <w:noProof/>
          </w:rPr>
          <w:t>Certain cases of the termination of the student status</w:t>
        </w:r>
        <w:r>
          <w:rPr>
            <w:noProof/>
            <w:webHidden/>
          </w:rPr>
          <w:tab/>
        </w:r>
        <w:r>
          <w:rPr>
            <w:noProof/>
            <w:webHidden/>
          </w:rPr>
          <w:fldChar w:fldCharType="begin"/>
        </w:r>
        <w:r>
          <w:rPr>
            <w:noProof/>
            <w:webHidden/>
          </w:rPr>
          <w:instrText xml:space="preserve"> PAGEREF _Toc113199003 \h </w:instrText>
        </w:r>
        <w:r>
          <w:rPr>
            <w:noProof/>
            <w:webHidden/>
          </w:rPr>
        </w:r>
        <w:r>
          <w:rPr>
            <w:noProof/>
            <w:webHidden/>
          </w:rPr>
          <w:fldChar w:fldCharType="separate"/>
        </w:r>
        <w:r w:rsidR="003E081B">
          <w:rPr>
            <w:noProof/>
            <w:webHidden/>
          </w:rPr>
          <w:t>5</w:t>
        </w:r>
        <w:r>
          <w:rPr>
            <w:noProof/>
            <w:webHidden/>
          </w:rPr>
          <w:fldChar w:fldCharType="end"/>
        </w:r>
      </w:hyperlink>
    </w:p>
    <w:p w14:paraId="0067D4AC" w14:textId="0A88363B" w:rsidR="00627F39" w:rsidRDefault="00627F39" w:rsidP="003E081B">
      <w:pPr>
        <w:pStyle w:val="TJ3"/>
        <w:spacing w:line="360" w:lineRule="auto"/>
        <w:rPr>
          <w:rFonts w:eastAsiaTheme="minorEastAsia" w:cstheme="minorBidi"/>
          <w:noProof/>
          <w:color w:val="auto"/>
          <w:lang w:val="hu-HU"/>
        </w:rPr>
      </w:pPr>
      <w:hyperlink w:anchor="_Toc113199004" w:history="1">
        <w:r w:rsidRPr="0020605E">
          <w:rPr>
            <w:rStyle w:val="Hiperhivatkozs"/>
            <w:noProof/>
          </w:rPr>
          <w:t>Establishing a guest student status</w:t>
        </w:r>
        <w:r>
          <w:rPr>
            <w:noProof/>
            <w:webHidden/>
          </w:rPr>
          <w:tab/>
        </w:r>
        <w:r>
          <w:rPr>
            <w:noProof/>
            <w:webHidden/>
          </w:rPr>
          <w:fldChar w:fldCharType="begin"/>
        </w:r>
        <w:r>
          <w:rPr>
            <w:noProof/>
            <w:webHidden/>
          </w:rPr>
          <w:instrText xml:space="preserve"> PAGEREF _Toc113199004 \h </w:instrText>
        </w:r>
        <w:r>
          <w:rPr>
            <w:noProof/>
            <w:webHidden/>
          </w:rPr>
        </w:r>
        <w:r>
          <w:rPr>
            <w:noProof/>
            <w:webHidden/>
          </w:rPr>
          <w:fldChar w:fldCharType="separate"/>
        </w:r>
        <w:r w:rsidR="003E081B">
          <w:rPr>
            <w:noProof/>
            <w:webHidden/>
          </w:rPr>
          <w:t>5</w:t>
        </w:r>
        <w:r>
          <w:rPr>
            <w:noProof/>
            <w:webHidden/>
          </w:rPr>
          <w:fldChar w:fldCharType="end"/>
        </w:r>
      </w:hyperlink>
    </w:p>
    <w:p w14:paraId="2A567293" w14:textId="44D632BA" w:rsidR="00627F39" w:rsidRDefault="00627F39" w:rsidP="003E081B">
      <w:pPr>
        <w:pStyle w:val="TJ3"/>
        <w:spacing w:line="360" w:lineRule="auto"/>
        <w:rPr>
          <w:rFonts w:eastAsiaTheme="minorEastAsia" w:cstheme="minorBidi"/>
          <w:noProof/>
          <w:color w:val="auto"/>
          <w:lang w:val="hu-HU"/>
        </w:rPr>
      </w:pPr>
      <w:hyperlink w:anchor="_Toc113199005" w:history="1">
        <w:r w:rsidRPr="0020605E">
          <w:rPr>
            <w:rStyle w:val="Hiperhivatkozs"/>
            <w:noProof/>
          </w:rPr>
          <w:t>Training of a University student at another higher education institution</w:t>
        </w:r>
        <w:r>
          <w:rPr>
            <w:noProof/>
            <w:webHidden/>
          </w:rPr>
          <w:tab/>
        </w:r>
        <w:r>
          <w:rPr>
            <w:noProof/>
            <w:webHidden/>
          </w:rPr>
          <w:fldChar w:fldCharType="begin"/>
        </w:r>
        <w:r>
          <w:rPr>
            <w:noProof/>
            <w:webHidden/>
          </w:rPr>
          <w:instrText xml:space="preserve"> PAGEREF _Toc113199005 \h </w:instrText>
        </w:r>
        <w:r>
          <w:rPr>
            <w:noProof/>
            <w:webHidden/>
          </w:rPr>
        </w:r>
        <w:r>
          <w:rPr>
            <w:noProof/>
            <w:webHidden/>
          </w:rPr>
          <w:fldChar w:fldCharType="separate"/>
        </w:r>
        <w:r w:rsidR="003E081B">
          <w:rPr>
            <w:noProof/>
            <w:webHidden/>
          </w:rPr>
          <w:t>5</w:t>
        </w:r>
        <w:r>
          <w:rPr>
            <w:noProof/>
            <w:webHidden/>
          </w:rPr>
          <w:fldChar w:fldCharType="end"/>
        </w:r>
      </w:hyperlink>
    </w:p>
    <w:p w14:paraId="51762BB3" w14:textId="03A2ABBB" w:rsidR="00627F39" w:rsidRDefault="00627F39" w:rsidP="003E081B">
      <w:pPr>
        <w:pStyle w:val="TJ3"/>
        <w:spacing w:line="360" w:lineRule="auto"/>
        <w:rPr>
          <w:rFonts w:eastAsiaTheme="minorEastAsia" w:cstheme="minorBidi"/>
          <w:noProof/>
          <w:color w:val="auto"/>
          <w:lang w:val="hu-HU"/>
        </w:rPr>
      </w:pPr>
      <w:hyperlink w:anchor="_Toc113199006" w:history="1">
        <w:r w:rsidRPr="0020605E">
          <w:rPr>
            <w:rStyle w:val="Hiperhivatkozs"/>
            <w:noProof/>
          </w:rPr>
          <w:t>Transfer, change of the study programme, specialisation, the venue of the training, the language of training and work schedule</w:t>
        </w:r>
        <w:r>
          <w:rPr>
            <w:noProof/>
            <w:webHidden/>
          </w:rPr>
          <w:tab/>
        </w:r>
        <w:r>
          <w:rPr>
            <w:noProof/>
            <w:webHidden/>
          </w:rPr>
          <w:fldChar w:fldCharType="begin"/>
        </w:r>
        <w:r>
          <w:rPr>
            <w:noProof/>
            <w:webHidden/>
          </w:rPr>
          <w:instrText xml:space="preserve"> PAGEREF _Toc113199006 \h </w:instrText>
        </w:r>
        <w:r>
          <w:rPr>
            <w:noProof/>
            <w:webHidden/>
          </w:rPr>
        </w:r>
        <w:r>
          <w:rPr>
            <w:noProof/>
            <w:webHidden/>
          </w:rPr>
          <w:fldChar w:fldCharType="separate"/>
        </w:r>
        <w:r w:rsidR="003E081B">
          <w:rPr>
            <w:noProof/>
            <w:webHidden/>
          </w:rPr>
          <w:t>6</w:t>
        </w:r>
        <w:r>
          <w:rPr>
            <w:noProof/>
            <w:webHidden/>
          </w:rPr>
          <w:fldChar w:fldCharType="end"/>
        </w:r>
      </w:hyperlink>
    </w:p>
    <w:p w14:paraId="3D774007" w14:textId="0D2F7BFE" w:rsidR="00627F39" w:rsidRDefault="00627F39" w:rsidP="003E081B">
      <w:pPr>
        <w:pStyle w:val="TJ3"/>
        <w:spacing w:line="360" w:lineRule="auto"/>
        <w:rPr>
          <w:rFonts w:eastAsiaTheme="minorEastAsia" w:cstheme="minorBidi"/>
          <w:noProof/>
          <w:color w:val="auto"/>
          <w:lang w:val="hu-HU"/>
        </w:rPr>
      </w:pPr>
      <w:hyperlink w:anchor="_Toc113199007" w:history="1">
        <w:r w:rsidRPr="0020605E">
          <w:rPr>
            <w:rStyle w:val="Hiperhivatkozs"/>
            <w:noProof/>
          </w:rPr>
          <w:t>Exercise of certain students’ rights</w:t>
        </w:r>
        <w:r>
          <w:rPr>
            <w:noProof/>
            <w:webHidden/>
          </w:rPr>
          <w:tab/>
        </w:r>
        <w:r>
          <w:rPr>
            <w:noProof/>
            <w:webHidden/>
          </w:rPr>
          <w:fldChar w:fldCharType="begin"/>
        </w:r>
        <w:r>
          <w:rPr>
            <w:noProof/>
            <w:webHidden/>
          </w:rPr>
          <w:instrText xml:space="preserve"> PAGEREF _Toc113199007 \h </w:instrText>
        </w:r>
        <w:r>
          <w:rPr>
            <w:noProof/>
            <w:webHidden/>
          </w:rPr>
        </w:r>
        <w:r>
          <w:rPr>
            <w:noProof/>
            <w:webHidden/>
          </w:rPr>
          <w:fldChar w:fldCharType="separate"/>
        </w:r>
        <w:r w:rsidR="003E081B">
          <w:rPr>
            <w:noProof/>
            <w:webHidden/>
          </w:rPr>
          <w:t>6</w:t>
        </w:r>
        <w:r>
          <w:rPr>
            <w:noProof/>
            <w:webHidden/>
          </w:rPr>
          <w:fldChar w:fldCharType="end"/>
        </w:r>
      </w:hyperlink>
    </w:p>
    <w:p w14:paraId="22E029C2" w14:textId="31A04D10" w:rsidR="00627F39" w:rsidRDefault="00627F39" w:rsidP="003E081B">
      <w:pPr>
        <w:pStyle w:val="TJ3"/>
        <w:spacing w:line="360" w:lineRule="auto"/>
        <w:rPr>
          <w:rFonts w:eastAsiaTheme="minorEastAsia" w:cstheme="minorBidi"/>
          <w:noProof/>
          <w:color w:val="auto"/>
          <w:lang w:val="hu-HU"/>
        </w:rPr>
      </w:pPr>
      <w:hyperlink w:anchor="_Toc113199008" w:history="1">
        <w:r w:rsidRPr="0020605E">
          <w:rPr>
            <w:rStyle w:val="Hiperhivatkozs"/>
            <w:noProof/>
          </w:rPr>
          <w:t>Fulfilment of certain students’ obligations</w:t>
        </w:r>
        <w:r>
          <w:rPr>
            <w:noProof/>
            <w:webHidden/>
          </w:rPr>
          <w:tab/>
        </w:r>
        <w:r>
          <w:rPr>
            <w:noProof/>
            <w:webHidden/>
          </w:rPr>
          <w:fldChar w:fldCharType="begin"/>
        </w:r>
        <w:r>
          <w:rPr>
            <w:noProof/>
            <w:webHidden/>
          </w:rPr>
          <w:instrText xml:space="preserve"> PAGEREF _Toc113199008 \h </w:instrText>
        </w:r>
        <w:r>
          <w:rPr>
            <w:noProof/>
            <w:webHidden/>
          </w:rPr>
        </w:r>
        <w:r>
          <w:rPr>
            <w:noProof/>
            <w:webHidden/>
          </w:rPr>
          <w:fldChar w:fldCharType="separate"/>
        </w:r>
        <w:r w:rsidR="003E081B">
          <w:rPr>
            <w:noProof/>
            <w:webHidden/>
          </w:rPr>
          <w:t>7</w:t>
        </w:r>
        <w:r>
          <w:rPr>
            <w:noProof/>
            <w:webHidden/>
          </w:rPr>
          <w:fldChar w:fldCharType="end"/>
        </w:r>
      </w:hyperlink>
    </w:p>
    <w:p w14:paraId="0CAEA975" w14:textId="73C54719" w:rsidR="00627F39" w:rsidRDefault="00627F39" w:rsidP="003E081B">
      <w:pPr>
        <w:pStyle w:val="TJ3"/>
        <w:spacing w:line="360" w:lineRule="auto"/>
        <w:rPr>
          <w:rFonts w:eastAsiaTheme="minorEastAsia" w:cstheme="minorBidi"/>
          <w:noProof/>
          <w:color w:val="auto"/>
          <w:lang w:val="hu-HU"/>
        </w:rPr>
      </w:pPr>
      <w:hyperlink w:anchor="_Toc113199009" w:history="1">
        <w:r w:rsidRPr="0020605E">
          <w:rPr>
            <w:rStyle w:val="Hiperhivatkozs"/>
            <w:noProof/>
          </w:rPr>
          <w:t>Requests and enquiries related to student status</w:t>
        </w:r>
        <w:r>
          <w:rPr>
            <w:noProof/>
            <w:webHidden/>
          </w:rPr>
          <w:tab/>
        </w:r>
        <w:r>
          <w:rPr>
            <w:noProof/>
            <w:webHidden/>
          </w:rPr>
          <w:fldChar w:fldCharType="begin"/>
        </w:r>
        <w:r>
          <w:rPr>
            <w:noProof/>
            <w:webHidden/>
          </w:rPr>
          <w:instrText xml:space="preserve"> PAGEREF _Toc113199009 \h </w:instrText>
        </w:r>
        <w:r>
          <w:rPr>
            <w:noProof/>
            <w:webHidden/>
          </w:rPr>
        </w:r>
        <w:r>
          <w:rPr>
            <w:noProof/>
            <w:webHidden/>
          </w:rPr>
          <w:fldChar w:fldCharType="separate"/>
        </w:r>
        <w:r w:rsidR="003E081B">
          <w:rPr>
            <w:noProof/>
            <w:webHidden/>
          </w:rPr>
          <w:t>7</w:t>
        </w:r>
        <w:r>
          <w:rPr>
            <w:noProof/>
            <w:webHidden/>
          </w:rPr>
          <w:fldChar w:fldCharType="end"/>
        </w:r>
      </w:hyperlink>
    </w:p>
    <w:p w14:paraId="23A7A6E7" w14:textId="70416AFD" w:rsidR="00627F39" w:rsidRDefault="00627F39" w:rsidP="003E081B">
      <w:pPr>
        <w:pStyle w:val="TJ3"/>
        <w:spacing w:line="360" w:lineRule="auto"/>
        <w:rPr>
          <w:rFonts w:eastAsiaTheme="minorEastAsia" w:cstheme="minorBidi"/>
          <w:noProof/>
          <w:color w:val="auto"/>
          <w:lang w:val="hu-HU"/>
        </w:rPr>
      </w:pPr>
      <w:hyperlink w:anchor="_Toc113199010" w:history="1">
        <w:r w:rsidRPr="0020605E">
          <w:rPr>
            <w:rStyle w:val="Hiperhivatkozs"/>
            <w:noProof/>
          </w:rPr>
          <w:t>Procedures for student legal remedies</w:t>
        </w:r>
        <w:r>
          <w:rPr>
            <w:noProof/>
            <w:webHidden/>
          </w:rPr>
          <w:tab/>
        </w:r>
        <w:r>
          <w:rPr>
            <w:noProof/>
            <w:webHidden/>
          </w:rPr>
          <w:fldChar w:fldCharType="begin"/>
        </w:r>
        <w:r>
          <w:rPr>
            <w:noProof/>
            <w:webHidden/>
          </w:rPr>
          <w:instrText xml:space="preserve"> PAGEREF _Toc113199010 \h </w:instrText>
        </w:r>
        <w:r>
          <w:rPr>
            <w:noProof/>
            <w:webHidden/>
          </w:rPr>
        </w:r>
        <w:r>
          <w:rPr>
            <w:noProof/>
            <w:webHidden/>
          </w:rPr>
          <w:fldChar w:fldCharType="separate"/>
        </w:r>
        <w:r w:rsidR="003E081B">
          <w:rPr>
            <w:noProof/>
            <w:webHidden/>
          </w:rPr>
          <w:t>8</w:t>
        </w:r>
        <w:r>
          <w:rPr>
            <w:noProof/>
            <w:webHidden/>
          </w:rPr>
          <w:fldChar w:fldCharType="end"/>
        </w:r>
      </w:hyperlink>
    </w:p>
    <w:p w14:paraId="71BAA4A3" w14:textId="0E85F652" w:rsidR="00627F39" w:rsidRDefault="00627F39" w:rsidP="003E081B">
      <w:pPr>
        <w:pStyle w:val="TJ3"/>
        <w:spacing w:line="360" w:lineRule="auto"/>
        <w:rPr>
          <w:rFonts w:eastAsiaTheme="minorEastAsia" w:cstheme="minorBidi"/>
          <w:noProof/>
          <w:color w:val="auto"/>
          <w:lang w:val="hu-HU"/>
        </w:rPr>
      </w:pPr>
      <w:hyperlink w:anchor="_Toc113199011" w:history="1">
        <w:r w:rsidRPr="0020605E">
          <w:rPr>
            <w:rStyle w:val="Hiperhivatkozs"/>
            <w:noProof/>
          </w:rPr>
          <w:t>Students' requests for legal remedies</w:t>
        </w:r>
        <w:r>
          <w:rPr>
            <w:noProof/>
            <w:webHidden/>
          </w:rPr>
          <w:tab/>
        </w:r>
        <w:r>
          <w:rPr>
            <w:noProof/>
            <w:webHidden/>
          </w:rPr>
          <w:fldChar w:fldCharType="begin"/>
        </w:r>
        <w:r>
          <w:rPr>
            <w:noProof/>
            <w:webHidden/>
          </w:rPr>
          <w:instrText xml:space="preserve"> PAGEREF _Toc113199011 \h </w:instrText>
        </w:r>
        <w:r>
          <w:rPr>
            <w:noProof/>
            <w:webHidden/>
          </w:rPr>
        </w:r>
        <w:r>
          <w:rPr>
            <w:noProof/>
            <w:webHidden/>
          </w:rPr>
          <w:fldChar w:fldCharType="separate"/>
        </w:r>
        <w:r w:rsidR="003E081B">
          <w:rPr>
            <w:noProof/>
            <w:webHidden/>
          </w:rPr>
          <w:t>8</w:t>
        </w:r>
        <w:r>
          <w:rPr>
            <w:noProof/>
            <w:webHidden/>
          </w:rPr>
          <w:fldChar w:fldCharType="end"/>
        </w:r>
      </w:hyperlink>
    </w:p>
    <w:p w14:paraId="204AEE50" w14:textId="035690EB" w:rsidR="00627F39" w:rsidRDefault="00627F39" w:rsidP="003E081B">
      <w:pPr>
        <w:pStyle w:val="TJ3"/>
        <w:spacing w:line="360" w:lineRule="auto"/>
        <w:rPr>
          <w:rFonts w:eastAsiaTheme="minorEastAsia" w:cstheme="minorBidi"/>
          <w:noProof/>
          <w:color w:val="auto"/>
          <w:lang w:val="hu-HU"/>
        </w:rPr>
      </w:pPr>
      <w:hyperlink w:anchor="_Toc113199012" w:history="1">
        <w:r w:rsidRPr="0020605E">
          <w:rPr>
            <w:rStyle w:val="Hiperhivatkozs"/>
            <w:noProof/>
          </w:rPr>
          <w:t>Final and transitional provisions</w:t>
        </w:r>
        <w:r>
          <w:rPr>
            <w:noProof/>
            <w:webHidden/>
          </w:rPr>
          <w:tab/>
        </w:r>
        <w:r>
          <w:rPr>
            <w:noProof/>
            <w:webHidden/>
          </w:rPr>
          <w:fldChar w:fldCharType="begin"/>
        </w:r>
        <w:r>
          <w:rPr>
            <w:noProof/>
            <w:webHidden/>
          </w:rPr>
          <w:instrText xml:space="preserve"> PAGEREF _Toc113199012 \h </w:instrText>
        </w:r>
        <w:r>
          <w:rPr>
            <w:noProof/>
            <w:webHidden/>
          </w:rPr>
        </w:r>
        <w:r>
          <w:rPr>
            <w:noProof/>
            <w:webHidden/>
          </w:rPr>
          <w:fldChar w:fldCharType="separate"/>
        </w:r>
        <w:r w:rsidR="003E081B">
          <w:rPr>
            <w:noProof/>
            <w:webHidden/>
          </w:rPr>
          <w:t>11</w:t>
        </w:r>
        <w:r>
          <w:rPr>
            <w:noProof/>
            <w:webHidden/>
          </w:rPr>
          <w:fldChar w:fldCharType="end"/>
        </w:r>
      </w:hyperlink>
    </w:p>
    <w:p w14:paraId="75A53885" w14:textId="77777777" w:rsidR="008B0400" w:rsidRPr="004F2910" w:rsidRDefault="00CF789D" w:rsidP="003E081B">
      <w:pPr>
        <w:spacing w:line="360" w:lineRule="auto"/>
        <w:rPr>
          <w:szCs w:val="22"/>
        </w:rPr>
      </w:pPr>
      <w:r w:rsidRPr="004F2910">
        <w:rPr>
          <w:szCs w:val="22"/>
        </w:rPr>
        <w:fldChar w:fldCharType="end"/>
      </w:r>
    </w:p>
    <w:p w14:paraId="5E762EC4" w14:textId="77777777" w:rsidR="008B0400" w:rsidRPr="004F2910" w:rsidRDefault="008B0400">
      <w:pPr>
        <w:jc w:val="left"/>
        <w:rPr>
          <w:szCs w:val="22"/>
        </w:rPr>
      </w:pPr>
      <w:r w:rsidRPr="004F2910">
        <w:rPr>
          <w:szCs w:val="22"/>
        </w:rPr>
        <w:br w:type="page"/>
      </w:r>
    </w:p>
    <w:p w14:paraId="61CB47B8" w14:textId="6FD6902F" w:rsidR="00A81595" w:rsidRPr="00A81595" w:rsidRDefault="00376287" w:rsidP="00A81595">
      <w:pPr>
        <w:spacing w:before="53" w:line="269" w:lineRule="exact"/>
        <w:rPr>
          <w:rFonts w:eastAsia="Calibri" w:cs="Calibri"/>
        </w:rPr>
      </w:pPr>
      <w:r w:rsidRPr="00132734">
        <w:rPr>
          <w:rFonts w:asciiTheme="minorHAnsi" w:hAnsiTheme="minorHAnsi" w:cstheme="minorHAnsi"/>
          <w:szCs w:val="22"/>
        </w:rPr>
        <w:lastRenderedPageBreak/>
        <w:t xml:space="preserve">The Senate of  </w:t>
      </w:r>
      <w:r w:rsidRPr="00132734">
        <w:rPr>
          <w:rFonts w:asciiTheme="minorHAnsi" w:eastAsia="Calibri" w:hAnsiTheme="minorHAnsi" w:cstheme="minorHAnsi"/>
        </w:rPr>
        <w:t xml:space="preserve">John Von </w:t>
      </w:r>
      <w:r w:rsidRPr="00132734">
        <w:rPr>
          <w:rFonts w:asciiTheme="minorHAnsi" w:hAnsiTheme="minorHAnsi" w:cstheme="minorHAnsi"/>
          <w:szCs w:val="22"/>
        </w:rPr>
        <w:t xml:space="preserve">Neumann University, acting in accordance with its authority under Section 12 (3) </w:t>
      </w:r>
      <w:r w:rsidR="00CF789D" w:rsidRPr="00627F39">
        <w:rPr>
          <w:rFonts w:asciiTheme="minorHAnsi" w:hAnsiTheme="minorHAnsi" w:cstheme="minorHAnsi"/>
          <w:szCs w:val="22"/>
        </w:rPr>
        <w:t>eb</w:t>
      </w:r>
      <w:r w:rsidRPr="00132734">
        <w:rPr>
          <w:rFonts w:asciiTheme="minorHAnsi" w:hAnsiTheme="minorHAnsi" w:cstheme="minorHAnsi"/>
          <w:szCs w:val="22"/>
        </w:rPr>
        <w:t>) of Act CCIV of 2011 on National Higher Education (</w:t>
      </w:r>
      <w:r w:rsidRPr="00132734">
        <w:rPr>
          <w:rFonts w:asciiTheme="minorHAnsi" w:eastAsia="Calibri" w:hAnsiTheme="minorHAnsi" w:cstheme="minorHAnsi"/>
        </w:rPr>
        <w:t>Hungarian abbreviation: Nftv; hereinafter referred to as: Nftv.)</w:t>
      </w:r>
      <w:r w:rsidRPr="00132734">
        <w:rPr>
          <w:rFonts w:asciiTheme="minorHAnsi" w:hAnsiTheme="minorHAnsi" w:cstheme="minorHAnsi"/>
          <w:szCs w:val="22"/>
        </w:rPr>
        <w:t xml:space="preserve">, and </w:t>
      </w:r>
      <w:r w:rsidRPr="00132734">
        <w:rPr>
          <w:rFonts w:asciiTheme="minorHAnsi" w:eastAsia="Calibri" w:hAnsiTheme="minorHAnsi" w:cstheme="minorHAnsi"/>
        </w:rPr>
        <w:t>in compliance with the obligation set out in</w:t>
      </w:r>
      <w:r w:rsidR="00963D07" w:rsidRPr="00132734">
        <w:rPr>
          <w:rFonts w:asciiTheme="minorHAnsi" w:hAnsiTheme="minorHAnsi" w:cstheme="minorHAnsi"/>
          <w:szCs w:val="22"/>
        </w:rPr>
        <w:t xml:space="preserve"> Section 11.</w:t>
      </w:r>
      <w:r w:rsidRPr="00132734">
        <w:rPr>
          <w:rFonts w:asciiTheme="minorHAnsi" w:hAnsiTheme="minorHAnsi" w:cstheme="minorHAnsi"/>
          <w:szCs w:val="22"/>
        </w:rPr>
        <w:t xml:space="preserve"> (1) a) of </w:t>
      </w:r>
      <w:r w:rsidR="00963D07" w:rsidRPr="00132734">
        <w:rPr>
          <w:rFonts w:asciiTheme="minorHAnsi" w:hAnsiTheme="minorHAnsi" w:cstheme="minorHAnsi"/>
          <w:szCs w:val="22"/>
        </w:rPr>
        <w:t xml:space="preserve">the NFT, </w:t>
      </w:r>
      <w:r w:rsidR="00A81595" w:rsidRPr="00A81595">
        <w:rPr>
          <w:rFonts w:cs="Calibri"/>
        </w:rPr>
        <w:t xml:space="preserve">and based on the authorization provided therein, hereby establishes, as Chapter Two of the Student Requirements System forming Part Three of the Organizational and Operational Regulations of John von Neumann University (hereinafter: the University), the rules governing the exercise of student rights and the </w:t>
      </w:r>
      <w:proofErr w:type="spellStart"/>
      <w:r w:rsidR="00A81595" w:rsidRPr="00A81595">
        <w:rPr>
          <w:rFonts w:cs="Calibri"/>
        </w:rPr>
        <w:t>fulfillment</w:t>
      </w:r>
      <w:proofErr w:type="spellEnd"/>
      <w:r w:rsidR="00A81595" w:rsidRPr="00A81595">
        <w:rPr>
          <w:rFonts w:cs="Calibri"/>
        </w:rPr>
        <w:t xml:space="preserve"> of student obligations, as well as the procedures for the assessment of applications submitted in connection with student status and the procedures for legal remedy, as follows</w:t>
      </w:r>
      <w:r w:rsidR="00A81595">
        <w:rPr>
          <w:rFonts w:cs="Calibri"/>
        </w:rPr>
        <w:t>.</w:t>
      </w:r>
    </w:p>
    <w:p w14:paraId="59229279" w14:textId="4E8B3B81" w:rsidR="00A81595" w:rsidRDefault="00A81595" w:rsidP="00671E2B">
      <w:pPr>
        <w:rPr>
          <w:rFonts w:asciiTheme="minorHAnsi" w:hAnsiTheme="minorHAnsi" w:cstheme="minorHAnsi"/>
          <w:szCs w:val="22"/>
        </w:rPr>
      </w:pPr>
    </w:p>
    <w:p w14:paraId="03E1D460" w14:textId="792C2485" w:rsidR="00A81595" w:rsidRPr="00700E1F" w:rsidRDefault="00A81595" w:rsidP="00700E1F">
      <w:pPr>
        <w:jc w:val="center"/>
        <w:rPr>
          <w:rFonts w:eastAsia="Aptos"/>
          <w:b/>
          <w:bCs/>
          <w:i/>
          <w:iCs/>
        </w:rPr>
      </w:pPr>
      <w:r>
        <w:rPr>
          <w:szCs w:val="22"/>
        </w:rPr>
        <w:t xml:space="preserve"> </w:t>
      </w:r>
      <w:r w:rsidRPr="00700E1F">
        <w:rPr>
          <w:rFonts w:eastAsia="Aptos"/>
          <w:b/>
          <w:bCs/>
          <w:i/>
          <w:iCs/>
        </w:rPr>
        <w:t>Scope of the Regulation¹</w:t>
      </w:r>
    </w:p>
    <w:p w14:paraId="099D1BEE" w14:textId="77777777" w:rsidR="00A81595" w:rsidRPr="00700E1F" w:rsidRDefault="00A81595" w:rsidP="00700E1F">
      <w:pPr>
        <w:jc w:val="center"/>
        <w:rPr>
          <w:rFonts w:eastAsia="Aptos"/>
          <w:b/>
          <w:bCs/>
          <w:i/>
          <w:iCs/>
        </w:rPr>
      </w:pPr>
      <w:r w:rsidRPr="00700E1F">
        <w:rPr>
          <w:rFonts w:eastAsia="Aptos"/>
          <w:b/>
          <w:bCs/>
          <w:i/>
          <w:iCs/>
        </w:rPr>
        <w:t>Section 1</w:t>
      </w:r>
    </w:p>
    <w:p w14:paraId="1E541EBD" w14:textId="77777777" w:rsidR="00A81595" w:rsidRPr="00A81595" w:rsidRDefault="00A81595" w:rsidP="00A81595">
      <w:pPr>
        <w:spacing w:line="278" w:lineRule="auto"/>
        <w:jc w:val="center"/>
        <w:rPr>
          <w:rFonts w:eastAsia="Aptos" w:cs="Calibri"/>
          <w:b/>
          <w:bCs/>
          <w:i/>
          <w:iCs/>
          <w:kern w:val="2"/>
          <w:szCs w:val="22"/>
          <w:lang w:eastAsia="en-US"/>
        </w:rPr>
      </w:pPr>
    </w:p>
    <w:p w14:paraId="6B451DA6" w14:textId="77777777" w:rsidR="00A81595" w:rsidRPr="00A81595" w:rsidRDefault="00A81595" w:rsidP="00700E1F">
      <w:pPr>
        <w:spacing w:line="278" w:lineRule="auto"/>
        <w:rPr>
          <w:rFonts w:eastAsia="Aptos" w:cs="Calibri"/>
          <w:b/>
          <w:bCs/>
          <w:i/>
          <w:iCs/>
          <w:kern w:val="2"/>
          <w:szCs w:val="22"/>
          <w:lang w:eastAsia="en-US"/>
        </w:rPr>
      </w:pPr>
      <w:bookmarkStart w:id="0" w:name="_Hlk227150172"/>
      <w:r w:rsidRPr="00A81595">
        <w:rPr>
          <w:rFonts w:eastAsia="Aptos" w:cs="Calibri"/>
          <w:b/>
          <w:bCs/>
          <w:i/>
          <w:iCs/>
          <w:kern w:val="2"/>
          <w:szCs w:val="22"/>
          <w:lang w:eastAsia="en-US"/>
        </w:rPr>
        <w:t>(1) The scope of this Regulation — Chapter II (“Rules Governing the Exercise of Student Rights and the Fulfilment of Student Obligations”) of Part Three (“Student Requirements System”) of the Organizational and Operational Regulations of John von Neumann University (hereinafter: the Regulation) — shall extend to the academic and examination matters of students and visiting students of John von Neumann University participating in bachelor’s programmes, master’s programmes, postgraduate specialist training programmes, and higher education vocational training. In particular, it shall apply to the academic schedule of students and to the procedures for the acquisition, attainment, and assessment of knowledge, skills, and competences, irrespective of the place, language, or mode of study, the form of financing, or the nationality of the student.</w:t>
      </w:r>
    </w:p>
    <w:p w14:paraId="558F5F3E" w14:textId="77777777" w:rsidR="00A81595" w:rsidRPr="00A81595" w:rsidRDefault="00A81595" w:rsidP="00700E1F">
      <w:pPr>
        <w:spacing w:line="278" w:lineRule="auto"/>
        <w:rPr>
          <w:rFonts w:eastAsia="Aptos" w:cs="Calibri"/>
          <w:b/>
          <w:bCs/>
          <w:i/>
          <w:iCs/>
          <w:kern w:val="2"/>
          <w:szCs w:val="22"/>
          <w:lang w:eastAsia="en-US"/>
        </w:rPr>
      </w:pPr>
      <w:r w:rsidRPr="00A81595">
        <w:rPr>
          <w:rFonts w:eastAsia="Aptos" w:cs="Calibri"/>
          <w:b/>
          <w:bCs/>
          <w:i/>
          <w:iCs/>
          <w:kern w:val="2"/>
          <w:szCs w:val="22"/>
          <w:lang w:eastAsia="en-US"/>
        </w:rPr>
        <w:t>(2) The academic and examination matters of students participating in doctoral programmes shall be governed by a separate part of the Organizational and Operational Regulations of John von Neumann University.</w:t>
      </w:r>
    </w:p>
    <w:p w14:paraId="7845A3C3" w14:textId="77777777" w:rsidR="00A81595" w:rsidRPr="00A81595" w:rsidRDefault="00A81595" w:rsidP="00700E1F">
      <w:pPr>
        <w:spacing w:line="278" w:lineRule="auto"/>
        <w:rPr>
          <w:rFonts w:eastAsia="Aptos" w:cs="Calibri"/>
          <w:kern w:val="2"/>
          <w:szCs w:val="22"/>
          <w:lang w:eastAsia="en-US"/>
        </w:rPr>
      </w:pPr>
      <w:r w:rsidRPr="00A81595">
        <w:rPr>
          <w:rFonts w:eastAsia="Aptos" w:cs="Calibri"/>
          <w:b/>
          <w:bCs/>
          <w:i/>
          <w:iCs/>
          <w:kern w:val="2"/>
          <w:szCs w:val="22"/>
          <w:lang w:eastAsia="en-US"/>
        </w:rPr>
        <w:t>(3) Knowledge and compliance with this Regulation shall be mandatory for all persons participating directly or indirectly in education, including instructors, researchers, administrative staff, and students</w:t>
      </w:r>
      <w:r w:rsidRPr="00A81595">
        <w:rPr>
          <w:rFonts w:eastAsia="Aptos" w:cs="Calibri"/>
          <w:kern w:val="2"/>
          <w:szCs w:val="22"/>
          <w:lang w:eastAsia="en-US"/>
        </w:rPr>
        <w:t>.</w:t>
      </w:r>
      <w:bookmarkEnd w:id="0"/>
    </w:p>
    <w:p w14:paraId="384107DA" w14:textId="77777777" w:rsidR="00376287" w:rsidRDefault="00376287" w:rsidP="00376287">
      <w:pPr>
        <w:spacing w:before="53" w:line="269" w:lineRule="exact"/>
        <w:rPr>
          <w:rFonts w:ascii="Times New Roman" w:eastAsia="Calibri" w:hAnsi="Times New Roman"/>
        </w:rPr>
      </w:pPr>
    </w:p>
    <w:p w14:paraId="31D71488" w14:textId="77777777" w:rsidR="00FB7780" w:rsidRDefault="00FB7780" w:rsidP="00376287">
      <w:pPr>
        <w:spacing w:before="53" w:line="269" w:lineRule="exact"/>
        <w:rPr>
          <w:rFonts w:ascii="Times New Roman" w:eastAsia="Calibri" w:hAnsi="Times New Roman"/>
        </w:rPr>
      </w:pPr>
    </w:p>
    <w:p w14:paraId="233B732F" w14:textId="77777777" w:rsidR="00F85D61" w:rsidRPr="004F2910" w:rsidRDefault="00062B90" w:rsidP="00F85D61">
      <w:pPr>
        <w:pStyle w:val="Cmsor3"/>
        <w:jc w:val="center"/>
        <w:rPr>
          <w:rFonts w:asciiTheme="minorHAnsi" w:hAnsiTheme="minorHAnsi"/>
          <w:b w:val="0"/>
          <w:bCs w:val="0"/>
        </w:rPr>
      </w:pPr>
      <w:bookmarkStart w:id="1" w:name="_Toc113199001"/>
      <w:r>
        <w:rPr>
          <w:rFonts w:asciiTheme="minorHAnsi" w:hAnsiTheme="minorHAnsi"/>
        </w:rPr>
        <w:t>Enrolment, registration</w:t>
      </w:r>
      <w:bookmarkEnd w:id="1"/>
    </w:p>
    <w:p w14:paraId="3ABE9A61" w14:textId="77777777" w:rsidR="00495679" w:rsidRPr="004F2910" w:rsidRDefault="00495679" w:rsidP="00495679">
      <w:pPr>
        <w:jc w:val="center"/>
        <w:rPr>
          <w:i/>
          <w:iCs/>
          <w:szCs w:val="22"/>
        </w:rPr>
      </w:pPr>
      <w:r w:rsidRPr="004F2910">
        <w:rPr>
          <w:i/>
          <w:iCs/>
          <w:szCs w:val="22"/>
        </w:rPr>
        <w:t>[</w:t>
      </w:r>
      <w:r w:rsidR="00062B90">
        <w:rPr>
          <w:i/>
          <w:iCs/>
          <w:szCs w:val="22"/>
        </w:rPr>
        <w:t>to</w:t>
      </w:r>
      <w:r w:rsidRPr="004F2910">
        <w:rPr>
          <w:i/>
          <w:iCs/>
          <w:szCs w:val="22"/>
        </w:rPr>
        <w:t xml:space="preserve"> Nftv. 42. § (4) – (5)]</w:t>
      </w:r>
    </w:p>
    <w:p w14:paraId="3D355FF1" w14:textId="77777777" w:rsidR="004948C8" w:rsidRPr="004F2910" w:rsidRDefault="004948C8" w:rsidP="000867AA">
      <w:pPr>
        <w:rPr>
          <w:szCs w:val="22"/>
        </w:rPr>
      </w:pPr>
    </w:p>
    <w:p w14:paraId="43AE7F2F" w14:textId="1CEA15E4" w:rsidR="000867AA" w:rsidRPr="004F2910" w:rsidRDefault="00050E1B" w:rsidP="00E1779A">
      <w:pPr>
        <w:jc w:val="center"/>
        <w:rPr>
          <w:szCs w:val="22"/>
        </w:rPr>
      </w:pPr>
      <w:r w:rsidRPr="004F2910">
        <w:rPr>
          <w:szCs w:val="22"/>
        </w:rPr>
        <w:t>1</w:t>
      </w:r>
      <w:r w:rsidR="00A81595">
        <w:rPr>
          <w:szCs w:val="22"/>
        </w:rPr>
        <w:t>/A</w:t>
      </w:r>
      <w:r w:rsidRPr="004F2910">
        <w:rPr>
          <w:szCs w:val="22"/>
        </w:rPr>
        <w:t xml:space="preserve">. </w:t>
      </w:r>
      <w:r w:rsidR="000867AA" w:rsidRPr="004F2910">
        <w:rPr>
          <w:szCs w:val="22"/>
        </w:rPr>
        <w:t>§</w:t>
      </w:r>
    </w:p>
    <w:p w14:paraId="185217BA" w14:textId="77777777" w:rsidR="004948C8" w:rsidRPr="004F2910" w:rsidRDefault="004948C8" w:rsidP="000867AA">
      <w:pPr>
        <w:rPr>
          <w:szCs w:val="22"/>
        </w:rPr>
      </w:pPr>
    </w:p>
    <w:p w14:paraId="2064F265" w14:textId="77777777" w:rsidR="00E1779A" w:rsidRPr="004F2910" w:rsidRDefault="003833C0" w:rsidP="002F3BF4">
      <w:pPr>
        <w:numPr>
          <w:ilvl w:val="0"/>
          <w:numId w:val="2"/>
        </w:numPr>
        <w:rPr>
          <w:szCs w:val="22"/>
        </w:rPr>
      </w:pPr>
      <w:r>
        <w:rPr>
          <w:szCs w:val="22"/>
        </w:rPr>
        <w:t>A person admitted or transferr</w:t>
      </w:r>
      <w:r w:rsidR="002F3BF4" w:rsidRPr="002F3BF4">
        <w:rPr>
          <w:szCs w:val="22"/>
        </w:rPr>
        <w:t xml:space="preserve">ed to a </w:t>
      </w:r>
      <w:r w:rsidR="002F3BF4" w:rsidRPr="006C55F3">
        <w:rPr>
          <w:szCs w:val="22"/>
        </w:rPr>
        <w:t>course of study</w:t>
      </w:r>
      <w:r w:rsidR="002F3BF4" w:rsidRPr="002F3BF4">
        <w:rPr>
          <w:szCs w:val="22"/>
        </w:rPr>
        <w:t xml:space="preserve"> at the University shall</w:t>
      </w:r>
      <w:r w:rsidR="00176A90">
        <w:rPr>
          <w:szCs w:val="22"/>
        </w:rPr>
        <w:t xml:space="preserve"> </w:t>
      </w:r>
      <w:r w:rsidR="00176A90" w:rsidRPr="002F3BF4">
        <w:rPr>
          <w:szCs w:val="22"/>
        </w:rPr>
        <w:t>establish a student status</w:t>
      </w:r>
      <w:r w:rsidR="00176A90">
        <w:rPr>
          <w:szCs w:val="22"/>
        </w:rPr>
        <w:t xml:space="preserve"> upon enrolment</w:t>
      </w:r>
      <w:r w:rsidR="002F3BF4">
        <w:rPr>
          <w:szCs w:val="22"/>
        </w:rPr>
        <w:t>.</w:t>
      </w:r>
    </w:p>
    <w:p w14:paraId="5BB3CC87" w14:textId="77777777" w:rsidR="004948C8" w:rsidRPr="004F2910" w:rsidRDefault="00466F12" w:rsidP="00466F12">
      <w:pPr>
        <w:numPr>
          <w:ilvl w:val="0"/>
          <w:numId w:val="2"/>
        </w:numPr>
        <w:rPr>
          <w:szCs w:val="22"/>
        </w:rPr>
      </w:pPr>
      <w:r w:rsidRPr="00466F12">
        <w:rPr>
          <w:szCs w:val="22"/>
        </w:rPr>
        <w:t>Th</w:t>
      </w:r>
      <w:r w:rsidR="007B0EF9">
        <w:rPr>
          <w:szCs w:val="22"/>
        </w:rPr>
        <w:t>e person admitted/</w:t>
      </w:r>
      <w:r w:rsidR="003833C0" w:rsidRPr="003833C0">
        <w:rPr>
          <w:szCs w:val="22"/>
        </w:rPr>
        <w:t xml:space="preserve"> </w:t>
      </w:r>
      <w:r w:rsidR="003833C0">
        <w:rPr>
          <w:szCs w:val="22"/>
        </w:rPr>
        <w:t>transferr</w:t>
      </w:r>
      <w:r w:rsidR="003833C0" w:rsidRPr="002F3BF4">
        <w:rPr>
          <w:szCs w:val="22"/>
        </w:rPr>
        <w:t>ed</w:t>
      </w:r>
      <w:r w:rsidR="007B0EF9">
        <w:rPr>
          <w:szCs w:val="22"/>
        </w:rPr>
        <w:t xml:space="preserve"> must</w:t>
      </w:r>
      <w:r w:rsidRPr="00466F12">
        <w:rPr>
          <w:szCs w:val="22"/>
        </w:rPr>
        <w:t xml:space="preserve"> be informed in writing of the fact of admission/acceptance and of the date of enrolment</w:t>
      </w:r>
      <w:r w:rsidR="007B0EF9">
        <w:rPr>
          <w:szCs w:val="22"/>
        </w:rPr>
        <w:t>.</w:t>
      </w:r>
    </w:p>
    <w:p w14:paraId="1BBA4DF5" w14:textId="77777777" w:rsidR="00E1779A" w:rsidRDefault="007B0EF9" w:rsidP="007B0EF9">
      <w:pPr>
        <w:numPr>
          <w:ilvl w:val="0"/>
          <w:numId w:val="2"/>
        </w:numPr>
        <w:rPr>
          <w:szCs w:val="22"/>
        </w:rPr>
      </w:pPr>
      <w:r w:rsidRPr="007B0EF9">
        <w:rPr>
          <w:szCs w:val="22"/>
        </w:rPr>
        <w:t xml:space="preserve">Rights arising from </w:t>
      </w:r>
      <w:r>
        <w:rPr>
          <w:szCs w:val="22"/>
        </w:rPr>
        <w:t xml:space="preserve">the </w:t>
      </w:r>
      <w:r w:rsidRPr="007B0EF9">
        <w:rPr>
          <w:szCs w:val="22"/>
        </w:rPr>
        <w:t>student status may be exercised from the day of enrolment at the University.</w:t>
      </w:r>
    </w:p>
    <w:p w14:paraId="62A30153" w14:textId="77777777" w:rsidR="007C6F0E" w:rsidRDefault="007C6F0E" w:rsidP="00C41A9A">
      <w:pPr>
        <w:pStyle w:val="Listaszerbekezds"/>
        <w:numPr>
          <w:ilvl w:val="0"/>
          <w:numId w:val="2"/>
        </w:numPr>
        <w:rPr>
          <w:rFonts w:cs="Calibri"/>
          <w:szCs w:val="22"/>
        </w:rPr>
      </w:pPr>
      <w:bookmarkStart w:id="2" w:name="_Hlk227152544"/>
      <w:r w:rsidRPr="007C6F0E">
        <w:rPr>
          <w:rFonts w:cs="Calibri"/>
          <w:szCs w:val="22"/>
        </w:rPr>
        <w:t xml:space="preserve">The student status is established by enrolment. With respect to the same programme, only one student status may be established for a student, taking into account the nature of the programme, the form of financing, and the language of instruction.² </w:t>
      </w:r>
    </w:p>
    <w:p w14:paraId="2DBFAC82" w14:textId="22EA8E59" w:rsidR="007C6F0E" w:rsidRPr="007C6F0E" w:rsidRDefault="007E4AE3" w:rsidP="00700E1F">
      <w:pPr>
        <w:pStyle w:val="Listaszerbekezds"/>
        <w:numPr>
          <w:ilvl w:val="0"/>
          <w:numId w:val="2"/>
        </w:numPr>
        <w:rPr>
          <w:rFonts w:cs="Calibri"/>
          <w:szCs w:val="22"/>
        </w:rPr>
      </w:pPr>
      <w:r>
        <w:rPr>
          <w:rFonts w:cs="Calibri"/>
          <w:szCs w:val="22"/>
        </w:rPr>
        <w:t xml:space="preserve"> </w:t>
      </w:r>
      <w:r w:rsidR="007C6F0E" w:rsidRPr="007C6F0E">
        <w:rPr>
          <w:rFonts w:cs="Calibri"/>
          <w:szCs w:val="22"/>
        </w:rPr>
        <w:t xml:space="preserve"> By enrolling, the student declares that they are familiar with and will comply with the regulations of the University applicable to them.³</w:t>
      </w:r>
      <w:bookmarkEnd w:id="2"/>
    </w:p>
    <w:p w14:paraId="554D6D98" w14:textId="77777777" w:rsidR="00E1779A" w:rsidRDefault="00E1779A" w:rsidP="004948C8">
      <w:pPr>
        <w:rPr>
          <w:szCs w:val="22"/>
        </w:rPr>
      </w:pPr>
    </w:p>
    <w:p w14:paraId="167245E6" w14:textId="77777777" w:rsidR="00FB7780" w:rsidRPr="004F2910" w:rsidRDefault="00FB7780" w:rsidP="004948C8">
      <w:pPr>
        <w:rPr>
          <w:szCs w:val="22"/>
        </w:rPr>
      </w:pPr>
    </w:p>
    <w:p w14:paraId="38F04EB0" w14:textId="77777777" w:rsidR="00E1779A" w:rsidRPr="004F2910" w:rsidRDefault="00050E1B" w:rsidP="00E1779A">
      <w:pPr>
        <w:jc w:val="center"/>
        <w:rPr>
          <w:szCs w:val="22"/>
        </w:rPr>
      </w:pPr>
      <w:r w:rsidRPr="004F2910">
        <w:rPr>
          <w:szCs w:val="22"/>
        </w:rPr>
        <w:t xml:space="preserve">2. </w:t>
      </w:r>
      <w:r w:rsidR="00E1779A" w:rsidRPr="004F2910">
        <w:rPr>
          <w:szCs w:val="22"/>
        </w:rPr>
        <w:t>§</w:t>
      </w:r>
    </w:p>
    <w:p w14:paraId="7607905F" w14:textId="77777777" w:rsidR="00E1779A" w:rsidRPr="004F2910" w:rsidRDefault="00E1779A" w:rsidP="004948C8">
      <w:pPr>
        <w:rPr>
          <w:szCs w:val="22"/>
        </w:rPr>
      </w:pPr>
    </w:p>
    <w:p w14:paraId="1B3A95EF" w14:textId="77777777" w:rsidR="007B0EF9" w:rsidRPr="007B0EF9" w:rsidRDefault="003833C0" w:rsidP="007B0EF9">
      <w:pPr>
        <w:numPr>
          <w:ilvl w:val="0"/>
          <w:numId w:val="3"/>
        </w:numPr>
        <w:rPr>
          <w:szCs w:val="22"/>
        </w:rPr>
      </w:pPr>
      <w:r>
        <w:rPr>
          <w:szCs w:val="22"/>
        </w:rPr>
        <w:t>If the person admitted/transferr</w:t>
      </w:r>
      <w:r w:rsidR="007B0EF9" w:rsidRPr="007B0EF9">
        <w:rPr>
          <w:szCs w:val="22"/>
        </w:rPr>
        <w:t xml:space="preserve">ed does not enrol within the prescribed time limit, the Directorate </w:t>
      </w:r>
      <w:r w:rsidR="00BD2F6C">
        <w:rPr>
          <w:szCs w:val="22"/>
        </w:rPr>
        <w:t xml:space="preserve">of </w:t>
      </w:r>
      <w:r w:rsidR="00BD2F6C" w:rsidRPr="006537EB">
        <w:rPr>
          <w:rFonts w:asciiTheme="minorHAnsi" w:hAnsiTheme="minorHAnsi" w:cstheme="minorHAnsi"/>
          <w:szCs w:val="22"/>
        </w:rPr>
        <w:t>Academic Affairs</w:t>
      </w:r>
      <w:r w:rsidR="00BD2F6C" w:rsidRPr="00711BE4">
        <w:rPr>
          <w:szCs w:val="22"/>
        </w:rPr>
        <w:t xml:space="preserve"> </w:t>
      </w:r>
      <w:r w:rsidR="007B0EF9" w:rsidRPr="007B0EF9">
        <w:rPr>
          <w:szCs w:val="22"/>
        </w:rPr>
        <w:t>will send him/her a wri</w:t>
      </w:r>
      <w:r w:rsidR="007B0EF9">
        <w:rPr>
          <w:szCs w:val="22"/>
        </w:rPr>
        <w:t>tten reminder. The not</w:t>
      </w:r>
      <w:r w:rsidR="00971FF7">
        <w:rPr>
          <w:szCs w:val="22"/>
        </w:rPr>
        <w:t>e</w:t>
      </w:r>
      <w:r w:rsidR="007B0EF9">
        <w:rPr>
          <w:szCs w:val="22"/>
        </w:rPr>
        <w:t xml:space="preserve"> will </w:t>
      </w:r>
      <w:r w:rsidR="007B0EF9" w:rsidRPr="007B0EF9">
        <w:rPr>
          <w:szCs w:val="22"/>
        </w:rPr>
        <w:t>specify a period of 8 days within which the enrolment must be completed or any other legal declaration must be made in th</w:t>
      </w:r>
      <w:r w:rsidR="007B0EF9">
        <w:rPr>
          <w:szCs w:val="22"/>
        </w:rPr>
        <w:t>is connection</w:t>
      </w:r>
      <w:r w:rsidR="0007273F" w:rsidRPr="00232CB0">
        <w:rPr>
          <w:szCs w:val="22"/>
        </w:rPr>
        <w:t xml:space="preserve">. Information must also be </w:t>
      </w:r>
      <w:r w:rsidR="00CF789D" w:rsidRPr="00CF789D">
        <w:rPr>
          <w:szCs w:val="22"/>
        </w:rPr>
        <w:t xml:space="preserve">provided </w:t>
      </w:r>
      <w:r w:rsidR="007B0EF9" w:rsidRPr="007B0EF9">
        <w:rPr>
          <w:szCs w:val="22"/>
        </w:rPr>
        <w:t xml:space="preserve"> that the University considers the failure to enrol as an indication that the person c</w:t>
      </w:r>
      <w:r w:rsidR="007B0EF9">
        <w:rPr>
          <w:szCs w:val="22"/>
        </w:rPr>
        <w:t>oncerned does not wish to establish</w:t>
      </w:r>
      <w:r w:rsidR="007B0EF9" w:rsidRPr="007B0EF9">
        <w:rPr>
          <w:szCs w:val="22"/>
        </w:rPr>
        <w:t xml:space="preserve"> a student</w:t>
      </w:r>
      <w:r w:rsidR="007B0EF9">
        <w:rPr>
          <w:szCs w:val="22"/>
        </w:rPr>
        <w:t xml:space="preserve"> status.</w:t>
      </w:r>
    </w:p>
    <w:p w14:paraId="3196AA65" w14:textId="77777777" w:rsidR="004948C8" w:rsidRPr="004F2910" w:rsidRDefault="00AB72AA" w:rsidP="00AB72AA">
      <w:pPr>
        <w:numPr>
          <w:ilvl w:val="0"/>
          <w:numId w:val="3"/>
        </w:numPr>
        <w:rPr>
          <w:szCs w:val="22"/>
        </w:rPr>
      </w:pPr>
      <w:r w:rsidRPr="00AB72AA">
        <w:rPr>
          <w:szCs w:val="22"/>
        </w:rPr>
        <w:t>If within 8 days from the date of receipt of the notice the person who has been admitted/transferred still does not enrol and does not make any other written declaration of rights in this connection, the University shall remove him/her from the list of admitted/transferred persons</w:t>
      </w:r>
      <w:r w:rsidR="003833C0">
        <w:rPr>
          <w:szCs w:val="22"/>
        </w:rPr>
        <w:t xml:space="preserve">. </w:t>
      </w:r>
    </w:p>
    <w:p w14:paraId="7C13C3D9" w14:textId="77777777" w:rsidR="000867AA" w:rsidRPr="004F2910" w:rsidRDefault="003833C0" w:rsidP="003833C0">
      <w:pPr>
        <w:numPr>
          <w:ilvl w:val="0"/>
          <w:numId w:val="3"/>
        </w:numPr>
        <w:rPr>
          <w:szCs w:val="22"/>
        </w:rPr>
      </w:pPr>
      <w:r w:rsidRPr="003833C0">
        <w:rPr>
          <w:szCs w:val="22"/>
        </w:rPr>
        <w:t xml:space="preserve">The University shall notify the </w:t>
      </w:r>
      <w:r>
        <w:rPr>
          <w:szCs w:val="22"/>
        </w:rPr>
        <w:t xml:space="preserve">person concerned in writing about the removal. </w:t>
      </w:r>
    </w:p>
    <w:p w14:paraId="1D4D4FE6" w14:textId="77777777" w:rsidR="00CA1194" w:rsidRDefault="00CA1194" w:rsidP="00B273DD">
      <w:pPr>
        <w:rPr>
          <w:szCs w:val="22"/>
        </w:rPr>
      </w:pPr>
    </w:p>
    <w:p w14:paraId="39FEEBF8" w14:textId="77777777" w:rsidR="00FB7780" w:rsidRPr="004F2910" w:rsidRDefault="00FB7780" w:rsidP="00B273DD">
      <w:pPr>
        <w:rPr>
          <w:szCs w:val="22"/>
        </w:rPr>
      </w:pPr>
    </w:p>
    <w:p w14:paraId="03AF5287" w14:textId="77777777" w:rsidR="00B273DD" w:rsidRPr="004F2910" w:rsidRDefault="00050E1B" w:rsidP="00B273DD">
      <w:pPr>
        <w:jc w:val="center"/>
        <w:rPr>
          <w:szCs w:val="22"/>
        </w:rPr>
      </w:pPr>
      <w:r w:rsidRPr="004F2910">
        <w:rPr>
          <w:szCs w:val="22"/>
        </w:rPr>
        <w:t xml:space="preserve">3. </w:t>
      </w:r>
      <w:r w:rsidR="00B273DD" w:rsidRPr="004F2910">
        <w:rPr>
          <w:szCs w:val="22"/>
        </w:rPr>
        <w:t>§</w:t>
      </w:r>
    </w:p>
    <w:p w14:paraId="77FDB8D1" w14:textId="77777777" w:rsidR="00B273DD" w:rsidRPr="004F2910" w:rsidRDefault="00B273DD" w:rsidP="00B273DD">
      <w:pPr>
        <w:rPr>
          <w:szCs w:val="22"/>
        </w:rPr>
      </w:pPr>
    </w:p>
    <w:p w14:paraId="5BA81778" w14:textId="77777777" w:rsidR="00B273DD" w:rsidRPr="004F2910" w:rsidRDefault="001C609A" w:rsidP="001C609A">
      <w:pPr>
        <w:numPr>
          <w:ilvl w:val="0"/>
          <w:numId w:val="4"/>
        </w:numPr>
        <w:rPr>
          <w:szCs w:val="22"/>
        </w:rPr>
      </w:pPr>
      <w:r w:rsidRPr="001C609A">
        <w:rPr>
          <w:szCs w:val="22"/>
        </w:rPr>
        <w:t>Before the start of each training period (semester), the student must enrol for the relevant training period</w:t>
      </w:r>
      <w:r>
        <w:rPr>
          <w:szCs w:val="22"/>
        </w:rPr>
        <w:t xml:space="preserve">. </w:t>
      </w:r>
    </w:p>
    <w:p w14:paraId="5A994603" w14:textId="77777777" w:rsidR="000867AA" w:rsidRPr="004F2910" w:rsidRDefault="001C609A" w:rsidP="001C609A">
      <w:pPr>
        <w:numPr>
          <w:ilvl w:val="0"/>
          <w:numId w:val="4"/>
        </w:numPr>
        <w:rPr>
          <w:szCs w:val="22"/>
        </w:rPr>
      </w:pPr>
      <w:r w:rsidRPr="001C609A">
        <w:rPr>
          <w:szCs w:val="22"/>
        </w:rPr>
        <w:t xml:space="preserve">The period for registration </w:t>
      </w:r>
      <w:r>
        <w:rPr>
          <w:szCs w:val="22"/>
        </w:rPr>
        <w:t>i</w:t>
      </w:r>
      <w:r w:rsidRPr="001C609A">
        <w:rPr>
          <w:szCs w:val="22"/>
        </w:rPr>
        <w:t>s the week before the start of the academic term</w:t>
      </w:r>
      <w:r>
        <w:rPr>
          <w:szCs w:val="22"/>
        </w:rPr>
        <w:t xml:space="preserve">. </w:t>
      </w:r>
    </w:p>
    <w:p w14:paraId="451FBEC0" w14:textId="77777777" w:rsidR="0093568F" w:rsidRPr="004F2910" w:rsidRDefault="001C609A" w:rsidP="001C609A">
      <w:pPr>
        <w:numPr>
          <w:ilvl w:val="0"/>
          <w:numId w:val="4"/>
        </w:numPr>
        <w:rPr>
          <w:szCs w:val="22"/>
        </w:rPr>
      </w:pPr>
      <w:r w:rsidRPr="001C609A">
        <w:rPr>
          <w:szCs w:val="22"/>
        </w:rPr>
        <w:t>Students shall declare their enrolment via Neptun study system (hereinafter referred to as Neptun)</w:t>
      </w:r>
      <w:r w:rsidR="00AB58FE" w:rsidRPr="004F2910">
        <w:rPr>
          <w:szCs w:val="22"/>
        </w:rPr>
        <w:t>.</w:t>
      </w:r>
    </w:p>
    <w:p w14:paraId="6DE5A789" w14:textId="77777777" w:rsidR="00D04D88" w:rsidRDefault="00D04D88" w:rsidP="00D04D88">
      <w:pPr>
        <w:rPr>
          <w:b/>
          <w:bCs/>
          <w:szCs w:val="22"/>
        </w:rPr>
      </w:pPr>
    </w:p>
    <w:p w14:paraId="1E59202B" w14:textId="77777777" w:rsidR="00E57FA4" w:rsidRPr="004F2910" w:rsidRDefault="00E57FA4" w:rsidP="00D04D88">
      <w:pPr>
        <w:rPr>
          <w:b/>
          <w:bCs/>
          <w:szCs w:val="22"/>
        </w:rPr>
      </w:pPr>
    </w:p>
    <w:p w14:paraId="5C33CC97" w14:textId="77777777" w:rsidR="00CA1194" w:rsidRPr="004F2910" w:rsidRDefault="00DC3EF3" w:rsidP="008B0400">
      <w:pPr>
        <w:pStyle w:val="Cmsor3"/>
        <w:jc w:val="center"/>
        <w:rPr>
          <w:rFonts w:asciiTheme="minorHAnsi" w:hAnsiTheme="minorHAnsi"/>
        </w:rPr>
      </w:pPr>
      <w:bookmarkStart w:id="3" w:name="_Toc113199002"/>
      <w:r w:rsidRPr="00DC3EF3">
        <w:rPr>
          <w:rFonts w:asciiTheme="minorHAnsi" w:hAnsiTheme="minorHAnsi"/>
        </w:rPr>
        <w:t>Suspension of student status at the request of the student</w:t>
      </w:r>
      <w:bookmarkEnd w:id="3"/>
      <w:r w:rsidRPr="00DC3EF3">
        <w:rPr>
          <w:rFonts w:asciiTheme="minorHAnsi" w:hAnsiTheme="minorHAnsi"/>
        </w:rPr>
        <w:t xml:space="preserve"> </w:t>
      </w:r>
    </w:p>
    <w:p w14:paraId="4A3C94D2" w14:textId="77777777" w:rsidR="00495679" w:rsidRPr="004F2910" w:rsidRDefault="00DC3EF3" w:rsidP="00495679">
      <w:pPr>
        <w:jc w:val="center"/>
        <w:rPr>
          <w:i/>
          <w:iCs/>
          <w:szCs w:val="22"/>
        </w:rPr>
      </w:pPr>
      <w:r>
        <w:rPr>
          <w:i/>
          <w:iCs/>
          <w:szCs w:val="22"/>
        </w:rPr>
        <w:t>[to</w:t>
      </w:r>
      <w:r w:rsidR="00495679" w:rsidRPr="004F2910">
        <w:rPr>
          <w:i/>
          <w:iCs/>
          <w:szCs w:val="22"/>
        </w:rPr>
        <w:t xml:space="preserve"> Nftv. 45. § (1) – (2)]</w:t>
      </w:r>
    </w:p>
    <w:p w14:paraId="11261F92" w14:textId="77777777" w:rsidR="00CA1194" w:rsidRPr="004F2910" w:rsidRDefault="00CA1194" w:rsidP="00CA1194">
      <w:pPr>
        <w:rPr>
          <w:szCs w:val="22"/>
        </w:rPr>
      </w:pPr>
    </w:p>
    <w:p w14:paraId="7E95F15D" w14:textId="77777777" w:rsidR="00B273DD" w:rsidRPr="004F2910" w:rsidRDefault="00050E1B" w:rsidP="00B273DD">
      <w:pPr>
        <w:jc w:val="center"/>
        <w:rPr>
          <w:szCs w:val="22"/>
        </w:rPr>
      </w:pPr>
      <w:r w:rsidRPr="004F2910">
        <w:rPr>
          <w:szCs w:val="22"/>
        </w:rPr>
        <w:t xml:space="preserve">4. </w:t>
      </w:r>
      <w:r w:rsidR="00B273DD" w:rsidRPr="004F2910">
        <w:rPr>
          <w:szCs w:val="22"/>
        </w:rPr>
        <w:t>§</w:t>
      </w:r>
    </w:p>
    <w:p w14:paraId="59596802" w14:textId="77777777" w:rsidR="00B273DD" w:rsidRPr="004F2910" w:rsidRDefault="00B273DD" w:rsidP="00B273DD">
      <w:pPr>
        <w:rPr>
          <w:szCs w:val="22"/>
        </w:rPr>
      </w:pPr>
    </w:p>
    <w:p w14:paraId="55F7EBDE" w14:textId="77777777" w:rsidR="00B273DD" w:rsidRPr="004F2910" w:rsidRDefault="003075E5" w:rsidP="000D7EAC">
      <w:pPr>
        <w:numPr>
          <w:ilvl w:val="0"/>
          <w:numId w:val="5"/>
        </w:numPr>
        <w:rPr>
          <w:szCs w:val="22"/>
        </w:rPr>
      </w:pPr>
      <w:r>
        <w:rPr>
          <w:szCs w:val="22"/>
        </w:rPr>
        <w:t>S</w:t>
      </w:r>
      <w:r w:rsidR="000D7EAC" w:rsidRPr="000D7EAC">
        <w:rPr>
          <w:szCs w:val="22"/>
        </w:rPr>
        <w:t>tudent</w:t>
      </w:r>
      <w:r>
        <w:rPr>
          <w:szCs w:val="22"/>
        </w:rPr>
        <w:t>s</w:t>
      </w:r>
      <w:r w:rsidR="000D7EAC" w:rsidRPr="000D7EAC">
        <w:rPr>
          <w:szCs w:val="22"/>
        </w:rPr>
        <w:t xml:space="preserve"> who ha</w:t>
      </w:r>
      <w:r>
        <w:rPr>
          <w:szCs w:val="22"/>
        </w:rPr>
        <w:t>ve</w:t>
      </w:r>
      <w:r w:rsidR="000D7EAC" w:rsidRPr="000D7EAC">
        <w:rPr>
          <w:szCs w:val="22"/>
        </w:rPr>
        <w:t xml:space="preserve"> registered for a semester may withdraw </w:t>
      </w:r>
      <w:r>
        <w:rPr>
          <w:szCs w:val="22"/>
        </w:rPr>
        <w:t>their</w:t>
      </w:r>
      <w:r w:rsidR="000D7EAC" w:rsidRPr="000D7EAC">
        <w:rPr>
          <w:szCs w:val="22"/>
        </w:rPr>
        <w:t xml:space="preserve"> registration or request a break in </w:t>
      </w:r>
      <w:r>
        <w:rPr>
          <w:szCs w:val="22"/>
        </w:rPr>
        <w:t>their</w:t>
      </w:r>
      <w:r w:rsidR="000D7EAC" w:rsidRPr="000D7EAC">
        <w:rPr>
          <w:szCs w:val="22"/>
        </w:rPr>
        <w:t xml:space="preserve"> studies (request a passive semester) by 14 October in the autumn semester and by 14 March in the spring semester.</w:t>
      </w:r>
    </w:p>
    <w:p w14:paraId="23208701" w14:textId="77777777" w:rsidR="006D774E" w:rsidRPr="004F2910" w:rsidRDefault="000D7EAC" w:rsidP="000D7EAC">
      <w:pPr>
        <w:numPr>
          <w:ilvl w:val="0"/>
          <w:numId w:val="5"/>
        </w:numPr>
        <w:rPr>
          <w:szCs w:val="22"/>
        </w:rPr>
      </w:pPr>
      <w:r w:rsidRPr="000D7EAC">
        <w:rPr>
          <w:szCs w:val="22"/>
        </w:rPr>
        <w:t xml:space="preserve">The change of status must be made by filling in the appropriate form in Neptun </w:t>
      </w:r>
      <w:r>
        <w:rPr>
          <w:szCs w:val="22"/>
        </w:rPr>
        <w:t>request</w:t>
      </w:r>
      <w:r w:rsidRPr="000D7EAC">
        <w:rPr>
          <w:szCs w:val="22"/>
        </w:rPr>
        <w:t xml:space="preserve"> manager</w:t>
      </w:r>
      <w:r>
        <w:rPr>
          <w:szCs w:val="22"/>
        </w:rPr>
        <w:t>.</w:t>
      </w:r>
    </w:p>
    <w:p w14:paraId="31E805A9" w14:textId="77777777" w:rsidR="009F1C34" w:rsidRDefault="009F1C34" w:rsidP="00CA1194">
      <w:pPr>
        <w:rPr>
          <w:szCs w:val="22"/>
        </w:rPr>
      </w:pPr>
    </w:p>
    <w:p w14:paraId="2D2DE522" w14:textId="77777777" w:rsidR="00FB7780" w:rsidRPr="004F2910" w:rsidRDefault="00FB7780" w:rsidP="00CA1194">
      <w:pPr>
        <w:rPr>
          <w:szCs w:val="22"/>
        </w:rPr>
      </w:pPr>
    </w:p>
    <w:p w14:paraId="54BC20CB" w14:textId="77777777" w:rsidR="00A1367D" w:rsidRPr="00FB7780" w:rsidRDefault="006B445B" w:rsidP="00A1367D">
      <w:pPr>
        <w:jc w:val="center"/>
        <w:rPr>
          <w:szCs w:val="22"/>
        </w:rPr>
      </w:pPr>
      <w:r w:rsidRPr="00FB7780">
        <w:rPr>
          <w:szCs w:val="22"/>
        </w:rPr>
        <w:t>5. §</w:t>
      </w:r>
    </w:p>
    <w:p w14:paraId="5042E49C" w14:textId="77777777" w:rsidR="00A1367D" w:rsidRPr="002174C1" w:rsidRDefault="00A1367D" w:rsidP="00CA1194">
      <w:pPr>
        <w:rPr>
          <w:szCs w:val="22"/>
        </w:rPr>
      </w:pPr>
    </w:p>
    <w:p w14:paraId="31491ED9" w14:textId="77777777" w:rsidR="00C06178" w:rsidRPr="00F74CFA" w:rsidRDefault="006F46D6" w:rsidP="006F46D6">
      <w:pPr>
        <w:numPr>
          <w:ilvl w:val="0"/>
          <w:numId w:val="6"/>
        </w:numPr>
        <w:rPr>
          <w:szCs w:val="22"/>
        </w:rPr>
      </w:pPr>
      <w:r w:rsidRPr="006F46D6">
        <w:rPr>
          <w:szCs w:val="22"/>
        </w:rPr>
        <w:t xml:space="preserve">A continuous </w:t>
      </w:r>
      <w:r>
        <w:rPr>
          <w:szCs w:val="22"/>
        </w:rPr>
        <w:t>suspension</w:t>
      </w:r>
      <w:r w:rsidRPr="006F46D6">
        <w:rPr>
          <w:szCs w:val="22"/>
        </w:rPr>
        <w:t xml:space="preserve"> in </w:t>
      </w:r>
      <w:r>
        <w:rPr>
          <w:szCs w:val="22"/>
        </w:rPr>
        <w:t xml:space="preserve">the </w:t>
      </w:r>
      <w:r w:rsidRPr="006F46D6">
        <w:rPr>
          <w:szCs w:val="22"/>
        </w:rPr>
        <w:t xml:space="preserve">student status </w:t>
      </w:r>
      <w:r>
        <w:rPr>
          <w:szCs w:val="22"/>
        </w:rPr>
        <w:t>can</w:t>
      </w:r>
      <w:r w:rsidRPr="006F46D6">
        <w:rPr>
          <w:szCs w:val="22"/>
        </w:rPr>
        <w:t>not exceed two semesters.</w:t>
      </w:r>
    </w:p>
    <w:p w14:paraId="5D312D11" w14:textId="77777777" w:rsidR="00D15558" w:rsidRPr="00F74CFA" w:rsidRDefault="006F46D6" w:rsidP="006F46D6">
      <w:pPr>
        <w:numPr>
          <w:ilvl w:val="0"/>
          <w:numId w:val="6"/>
        </w:numPr>
        <w:rPr>
          <w:szCs w:val="22"/>
        </w:rPr>
      </w:pPr>
      <w:r w:rsidRPr="006F46D6">
        <w:rPr>
          <w:szCs w:val="22"/>
        </w:rPr>
        <w:t xml:space="preserve">Deviations from the provisions of </w:t>
      </w:r>
      <w:r w:rsidR="00F51193">
        <w:rPr>
          <w:szCs w:val="22"/>
        </w:rPr>
        <w:t>subsection</w:t>
      </w:r>
      <w:r w:rsidRPr="006F46D6">
        <w:rPr>
          <w:szCs w:val="22"/>
        </w:rPr>
        <w:t xml:space="preserve"> (1) of this </w:t>
      </w:r>
      <w:r w:rsidR="00F51193">
        <w:rPr>
          <w:szCs w:val="22"/>
        </w:rPr>
        <w:t>paragraph</w:t>
      </w:r>
      <w:r w:rsidRPr="006F46D6">
        <w:rPr>
          <w:szCs w:val="22"/>
        </w:rPr>
        <w:t xml:space="preserve"> </w:t>
      </w:r>
      <w:r w:rsidR="00F51193">
        <w:rPr>
          <w:szCs w:val="22"/>
        </w:rPr>
        <w:t>can</w:t>
      </w:r>
      <w:r w:rsidRPr="006F46D6">
        <w:rPr>
          <w:szCs w:val="22"/>
        </w:rPr>
        <w:t xml:space="preserve"> be possible only for reasons of certified childbirth, accident, illness or other unforeseen cause beyond the control of the </w:t>
      </w:r>
      <w:r w:rsidR="00F51193">
        <w:rPr>
          <w:szCs w:val="22"/>
        </w:rPr>
        <w:t>student</w:t>
      </w:r>
      <w:r w:rsidRPr="006F46D6">
        <w:rPr>
          <w:szCs w:val="22"/>
        </w:rPr>
        <w:t xml:space="preserve">. The Faculty Credit Transfer and </w:t>
      </w:r>
      <w:r w:rsidR="008F51AC">
        <w:rPr>
          <w:szCs w:val="22"/>
        </w:rPr>
        <w:t>Academic Affairs</w:t>
      </w:r>
      <w:r w:rsidR="00F51193">
        <w:rPr>
          <w:szCs w:val="22"/>
        </w:rPr>
        <w:t xml:space="preserve"> </w:t>
      </w:r>
      <w:r w:rsidR="009E22FA" w:rsidRPr="006F46D6">
        <w:rPr>
          <w:szCs w:val="22"/>
        </w:rPr>
        <w:t xml:space="preserve">Committee </w:t>
      </w:r>
      <w:r w:rsidRPr="006F46D6">
        <w:rPr>
          <w:szCs w:val="22"/>
        </w:rPr>
        <w:t>will consider the request for an exceptional passive semester.</w:t>
      </w:r>
    </w:p>
    <w:p w14:paraId="429AD4E5" w14:textId="77777777" w:rsidR="00495679" w:rsidRPr="00F74CFA" w:rsidRDefault="00F51193" w:rsidP="00F51193">
      <w:pPr>
        <w:numPr>
          <w:ilvl w:val="0"/>
          <w:numId w:val="6"/>
        </w:numPr>
        <w:rPr>
          <w:szCs w:val="22"/>
        </w:rPr>
      </w:pPr>
      <w:r w:rsidRPr="00F51193">
        <w:rPr>
          <w:szCs w:val="22"/>
        </w:rPr>
        <w:t xml:space="preserve">A </w:t>
      </w:r>
      <w:r>
        <w:rPr>
          <w:szCs w:val="22"/>
        </w:rPr>
        <w:t>suspension</w:t>
      </w:r>
      <w:r w:rsidRPr="00F51193">
        <w:rPr>
          <w:szCs w:val="22"/>
        </w:rPr>
        <w:t xml:space="preserve"> before the completion of the first semester after enrolment </w:t>
      </w:r>
      <w:r>
        <w:rPr>
          <w:szCs w:val="22"/>
        </w:rPr>
        <w:t>i</w:t>
      </w:r>
      <w:r w:rsidRPr="00F51193">
        <w:rPr>
          <w:szCs w:val="22"/>
        </w:rPr>
        <w:t xml:space="preserve">s granted by the Faculty </w:t>
      </w:r>
      <w:r w:rsidR="008F51AC" w:rsidRPr="006F46D6">
        <w:rPr>
          <w:szCs w:val="22"/>
        </w:rPr>
        <w:t xml:space="preserve">Credit Transfer and </w:t>
      </w:r>
      <w:r w:rsidR="008F51AC">
        <w:rPr>
          <w:szCs w:val="22"/>
        </w:rPr>
        <w:t xml:space="preserve">Academic Affairs </w:t>
      </w:r>
      <w:r w:rsidR="009E22FA" w:rsidRPr="006F46D6">
        <w:rPr>
          <w:szCs w:val="22"/>
        </w:rPr>
        <w:t>Committee</w:t>
      </w:r>
      <w:r w:rsidR="009E22FA" w:rsidRPr="00F51193">
        <w:rPr>
          <w:szCs w:val="22"/>
        </w:rPr>
        <w:t xml:space="preserve"> </w:t>
      </w:r>
      <w:r w:rsidRPr="00F51193">
        <w:rPr>
          <w:szCs w:val="22"/>
        </w:rPr>
        <w:t>upon the student's request.</w:t>
      </w:r>
    </w:p>
    <w:p w14:paraId="48E6285D" w14:textId="77777777" w:rsidR="0001591D" w:rsidRPr="00F74CFA" w:rsidRDefault="00CC05BE" w:rsidP="00CC05BE">
      <w:pPr>
        <w:numPr>
          <w:ilvl w:val="0"/>
          <w:numId w:val="6"/>
        </w:numPr>
        <w:rPr>
          <w:szCs w:val="22"/>
        </w:rPr>
      </w:pPr>
      <w:r w:rsidRPr="00CC05BE">
        <w:rPr>
          <w:szCs w:val="22"/>
        </w:rPr>
        <w:t xml:space="preserve">In the event of a </w:t>
      </w:r>
      <w:r>
        <w:rPr>
          <w:szCs w:val="22"/>
        </w:rPr>
        <w:t>suspension i</w:t>
      </w:r>
      <w:r w:rsidRPr="00CC05BE">
        <w:rPr>
          <w:szCs w:val="22"/>
        </w:rPr>
        <w:t xml:space="preserve">n the </w:t>
      </w:r>
      <w:r>
        <w:rPr>
          <w:szCs w:val="22"/>
        </w:rPr>
        <w:t>student status</w:t>
      </w:r>
      <w:r w:rsidRPr="00CC05BE">
        <w:rPr>
          <w:szCs w:val="22"/>
        </w:rPr>
        <w:t xml:space="preserve"> after the statistical deadline, the procedure shall be as</w:t>
      </w:r>
      <w:r w:rsidR="00232CB0">
        <w:rPr>
          <w:szCs w:val="22"/>
        </w:rPr>
        <w:t xml:space="preserve"> it </w:t>
      </w:r>
      <w:r w:rsidR="006C55F3">
        <w:rPr>
          <w:szCs w:val="22"/>
        </w:rPr>
        <w:t xml:space="preserve">was </w:t>
      </w:r>
      <w:r w:rsidR="006C55F3" w:rsidRPr="00CC05BE">
        <w:rPr>
          <w:szCs w:val="22"/>
        </w:rPr>
        <w:t>set</w:t>
      </w:r>
      <w:r w:rsidRPr="00CC05BE">
        <w:rPr>
          <w:szCs w:val="22"/>
        </w:rPr>
        <w:t xml:space="preserve"> out in </w:t>
      </w:r>
      <w:r w:rsidR="00232CB0">
        <w:rPr>
          <w:szCs w:val="22"/>
        </w:rPr>
        <w:t xml:space="preserve">the </w:t>
      </w:r>
      <w:r>
        <w:rPr>
          <w:szCs w:val="22"/>
        </w:rPr>
        <w:t>subsection</w:t>
      </w:r>
      <w:r w:rsidRPr="00CC05BE">
        <w:rPr>
          <w:szCs w:val="22"/>
        </w:rPr>
        <w:t xml:space="preserve"> (2) of this </w:t>
      </w:r>
      <w:r>
        <w:rPr>
          <w:szCs w:val="22"/>
        </w:rPr>
        <w:t>paragraph</w:t>
      </w:r>
      <w:r w:rsidRPr="00CC05BE">
        <w:rPr>
          <w:szCs w:val="22"/>
        </w:rPr>
        <w:t>.</w:t>
      </w:r>
    </w:p>
    <w:p w14:paraId="40A74317" w14:textId="77777777" w:rsidR="0093568F" w:rsidRPr="00F74CFA" w:rsidRDefault="003075E5" w:rsidP="00CC05BE">
      <w:pPr>
        <w:pStyle w:val="Listaszerbekezds"/>
        <w:numPr>
          <w:ilvl w:val="0"/>
          <w:numId w:val="6"/>
        </w:numPr>
        <w:rPr>
          <w:szCs w:val="22"/>
        </w:rPr>
      </w:pPr>
      <w:r>
        <w:rPr>
          <w:szCs w:val="22"/>
        </w:rPr>
        <w:t>S</w:t>
      </w:r>
      <w:r w:rsidR="00CC05BE" w:rsidRPr="00CC05BE">
        <w:rPr>
          <w:szCs w:val="22"/>
        </w:rPr>
        <w:t>tudent</w:t>
      </w:r>
      <w:r>
        <w:rPr>
          <w:szCs w:val="22"/>
        </w:rPr>
        <w:t>s</w:t>
      </w:r>
      <w:r w:rsidR="00CC05BE" w:rsidRPr="00CC05BE">
        <w:rPr>
          <w:szCs w:val="22"/>
        </w:rPr>
        <w:t xml:space="preserve"> may have a total of five passive semesters during </w:t>
      </w:r>
      <w:r>
        <w:rPr>
          <w:szCs w:val="22"/>
        </w:rPr>
        <w:t>their</w:t>
      </w:r>
      <w:r w:rsidR="00CC05BE" w:rsidRPr="00CC05BE">
        <w:rPr>
          <w:szCs w:val="22"/>
        </w:rPr>
        <w:t xml:space="preserve"> studies in a given </w:t>
      </w:r>
      <w:r w:rsidR="00803C32">
        <w:rPr>
          <w:szCs w:val="22"/>
        </w:rPr>
        <w:t>study programme</w:t>
      </w:r>
      <w:r w:rsidR="002772D9">
        <w:rPr>
          <w:szCs w:val="22"/>
        </w:rPr>
        <w:t>.</w:t>
      </w:r>
    </w:p>
    <w:p w14:paraId="6BC591E2" w14:textId="77777777" w:rsidR="006D774E" w:rsidRPr="00F74CFA" w:rsidRDefault="00870165" w:rsidP="00870165">
      <w:pPr>
        <w:numPr>
          <w:ilvl w:val="0"/>
          <w:numId w:val="6"/>
        </w:numPr>
        <w:rPr>
          <w:szCs w:val="22"/>
        </w:rPr>
      </w:pPr>
      <w:r w:rsidRPr="00870165">
        <w:rPr>
          <w:szCs w:val="22"/>
        </w:rPr>
        <w:t xml:space="preserve">The </w:t>
      </w:r>
      <w:r>
        <w:rPr>
          <w:szCs w:val="22"/>
        </w:rPr>
        <w:t>request</w:t>
      </w:r>
      <w:r w:rsidRPr="00870165">
        <w:rPr>
          <w:szCs w:val="22"/>
        </w:rPr>
        <w:t xml:space="preserve"> must be submitted by filling in the appropriate form </w:t>
      </w:r>
      <w:r w:rsidR="005D4693">
        <w:rPr>
          <w:szCs w:val="22"/>
        </w:rPr>
        <w:t>in Neptun</w:t>
      </w:r>
      <w:r w:rsidRPr="00870165">
        <w:rPr>
          <w:szCs w:val="22"/>
        </w:rPr>
        <w:t xml:space="preserve"> </w:t>
      </w:r>
      <w:r>
        <w:rPr>
          <w:szCs w:val="22"/>
        </w:rPr>
        <w:t>request</w:t>
      </w:r>
      <w:r w:rsidRPr="00870165">
        <w:rPr>
          <w:szCs w:val="22"/>
        </w:rPr>
        <w:t xml:space="preserve"> manager, stating the reasons for the </w:t>
      </w:r>
      <w:r>
        <w:rPr>
          <w:szCs w:val="22"/>
        </w:rPr>
        <w:t>request</w:t>
      </w:r>
      <w:r w:rsidRPr="00870165">
        <w:rPr>
          <w:szCs w:val="22"/>
        </w:rPr>
        <w:t xml:space="preserve"> and attaching a copy of the documents supporting the </w:t>
      </w:r>
      <w:r>
        <w:rPr>
          <w:szCs w:val="22"/>
        </w:rPr>
        <w:t>request</w:t>
      </w:r>
      <w:r w:rsidRPr="00870165">
        <w:rPr>
          <w:szCs w:val="22"/>
        </w:rPr>
        <w:t>.</w:t>
      </w:r>
    </w:p>
    <w:p w14:paraId="157A84B7" w14:textId="77777777" w:rsidR="006D774E" w:rsidRPr="00F74CFA" w:rsidRDefault="00870165" w:rsidP="00870165">
      <w:pPr>
        <w:numPr>
          <w:ilvl w:val="0"/>
          <w:numId w:val="6"/>
        </w:numPr>
        <w:rPr>
          <w:szCs w:val="22"/>
        </w:rPr>
      </w:pPr>
      <w:r w:rsidRPr="00870165">
        <w:rPr>
          <w:szCs w:val="22"/>
        </w:rPr>
        <w:lastRenderedPageBreak/>
        <w:t>The Committee shall decide on the application within 15 days</w:t>
      </w:r>
      <w:r>
        <w:rPr>
          <w:szCs w:val="22"/>
        </w:rPr>
        <w:t xml:space="preserve">. </w:t>
      </w:r>
    </w:p>
    <w:p w14:paraId="18420C77" w14:textId="77777777" w:rsidR="006D774E" w:rsidRDefault="006D774E" w:rsidP="006D774E">
      <w:pPr>
        <w:rPr>
          <w:szCs w:val="22"/>
        </w:rPr>
      </w:pPr>
    </w:p>
    <w:p w14:paraId="38E4FC9C" w14:textId="77777777" w:rsidR="00A478B6" w:rsidRPr="004F2910" w:rsidRDefault="00862141" w:rsidP="008B0400">
      <w:pPr>
        <w:pStyle w:val="Cmsor3"/>
        <w:jc w:val="center"/>
        <w:rPr>
          <w:rFonts w:asciiTheme="minorHAnsi" w:hAnsiTheme="minorHAnsi"/>
        </w:rPr>
      </w:pPr>
      <w:bookmarkStart w:id="4" w:name="_Toc113199003"/>
      <w:r w:rsidRPr="00862141">
        <w:rPr>
          <w:rFonts w:asciiTheme="minorHAnsi" w:hAnsiTheme="minorHAnsi"/>
        </w:rPr>
        <w:t xml:space="preserve">Certain cases of </w:t>
      </w:r>
      <w:r w:rsidR="00AB0021">
        <w:rPr>
          <w:rFonts w:asciiTheme="minorHAnsi" w:hAnsiTheme="minorHAnsi"/>
        </w:rPr>
        <w:t xml:space="preserve">the </w:t>
      </w:r>
      <w:r w:rsidRPr="00862141">
        <w:rPr>
          <w:rFonts w:asciiTheme="minorHAnsi" w:hAnsiTheme="minorHAnsi"/>
        </w:rPr>
        <w:t>termination of the student status</w:t>
      </w:r>
      <w:bookmarkEnd w:id="4"/>
    </w:p>
    <w:p w14:paraId="43BBBC2C" w14:textId="77777777" w:rsidR="00A478B6" w:rsidRPr="004F2910" w:rsidRDefault="00862141" w:rsidP="00E16A70">
      <w:pPr>
        <w:jc w:val="center"/>
        <w:rPr>
          <w:i/>
          <w:iCs/>
          <w:szCs w:val="22"/>
        </w:rPr>
      </w:pPr>
      <w:r>
        <w:rPr>
          <w:i/>
          <w:iCs/>
          <w:szCs w:val="22"/>
        </w:rPr>
        <w:t>[to</w:t>
      </w:r>
      <w:r w:rsidR="00A478B6" w:rsidRPr="004F2910">
        <w:rPr>
          <w:i/>
          <w:iCs/>
          <w:szCs w:val="22"/>
        </w:rPr>
        <w:t xml:space="preserve"> Nftv. </w:t>
      </w:r>
      <w:r>
        <w:rPr>
          <w:i/>
          <w:iCs/>
          <w:szCs w:val="22"/>
        </w:rPr>
        <w:t>59. § (1)</w:t>
      </w:r>
      <w:r w:rsidR="00A478B6" w:rsidRPr="004F2910">
        <w:rPr>
          <w:i/>
          <w:iCs/>
          <w:szCs w:val="22"/>
        </w:rPr>
        <w:t xml:space="preserve"> c</w:t>
      </w:r>
      <w:r>
        <w:rPr>
          <w:i/>
          <w:iCs/>
          <w:szCs w:val="22"/>
        </w:rPr>
        <w:t>)</w:t>
      </w:r>
      <w:r w:rsidR="00A478B6" w:rsidRPr="004F2910">
        <w:rPr>
          <w:i/>
          <w:iCs/>
          <w:szCs w:val="22"/>
        </w:rPr>
        <w:t>,</w:t>
      </w:r>
      <w:r w:rsidR="00DD10E2" w:rsidRPr="004F2910">
        <w:rPr>
          <w:i/>
          <w:iCs/>
          <w:szCs w:val="22"/>
        </w:rPr>
        <w:t xml:space="preserve"> </w:t>
      </w:r>
      <w:r>
        <w:rPr>
          <w:i/>
          <w:iCs/>
          <w:szCs w:val="22"/>
        </w:rPr>
        <w:t>59. § (3)</w:t>
      </w:r>
      <w:r w:rsidR="00A478B6" w:rsidRPr="004F2910">
        <w:rPr>
          <w:i/>
          <w:iCs/>
          <w:szCs w:val="22"/>
        </w:rPr>
        <w:t>]</w:t>
      </w:r>
    </w:p>
    <w:p w14:paraId="142EB31D" w14:textId="77777777" w:rsidR="00557488" w:rsidRPr="004F2910" w:rsidRDefault="00557488" w:rsidP="006D774E">
      <w:pPr>
        <w:rPr>
          <w:szCs w:val="22"/>
        </w:rPr>
      </w:pPr>
    </w:p>
    <w:p w14:paraId="5E9A0BD1" w14:textId="77777777" w:rsidR="00A478B6" w:rsidRPr="004F2910" w:rsidRDefault="00050E1B" w:rsidP="00A478B6">
      <w:pPr>
        <w:jc w:val="center"/>
        <w:rPr>
          <w:szCs w:val="22"/>
        </w:rPr>
      </w:pPr>
      <w:r w:rsidRPr="004F2910">
        <w:rPr>
          <w:szCs w:val="22"/>
        </w:rPr>
        <w:t xml:space="preserve">6. </w:t>
      </w:r>
      <w:r w:rsidR="00A478B6" w:rsidRPr="004F2910">
        <w:rPr>
          <w:szCs w:val="22"/>
        </w:rPr>
        <w:t>§</w:t>
      </w:r>
    </w:p>
    <w:p w14:paraId="56C4382D" w14:textId="77777777" w:rsidR="00A478B6" w:rsidRPr="004F2910" w:rsidRDefault="00A478B6" w:rsidP="006D774E">
      <w:pPr>
        <w:rPr>
          <w:szCs w:val="22"/>
        </w:rPr>
      </w:pPr>
    </w:p>
    <w:p w14:paraId="40ABFBBA" w14:textId="77777777" w:rsidR="00A478B6" w:rsidRPr="004F2910" w:rsidRDefault="00B119B8" w:rsidP="00B119B8">
      <w:pPr>
        <w:numPr>
          <w:ilvl w:val="0"/>
          <w:numId w:val="7"/>
        </w:numPr>
        <w:rPr>
          <w:szCs w:val="22"/>
        </w:rPr>
      </w:pPr>
      <w:r w:rsidRPr="00B119B8">
        <w:rPr>
          <w:szCs w:val="22"/>
        </w:rPr>
        <w:t>If the student is not allowed to continue his/her studies in a state-supported or Hungarian state (part</w:t>
      </w:r>
      <w:r>
        <w:rPr>
          <w:szCs w:val="22"/>
        </w:rPr>
        <w:t>ial</w:t>
      </w:r>
      <w:r w:rsidRPr="00B119B8">
        <w:rPr>
          <w:szCs w:val="22"/>
        </w:rPr>
        <w:t xml:space="preserve">) scholarship-supported programme, the Directorate of </w:t>
      </w:r>
      <w:r w:rsidR="00BD2F6C" w:rsidRPr="006537EB">
        <w:rPr>
          <w:rFonts w:asciiTheme="minorHAnsi" w:hAnsiTheme="minorHAnsi" w:cstheme="minorHAnsi"/>
          <w:szCs w:val="22"/>
        </w:rPr>
        <w:t>Academic Affairs</w:t>
      </w:r>
      <w:r w:rsidR="00BD2F6C" w:rsidRPr="00711BE4">
        <w:rPr>
          <w:szCs w:val="22"/>
        </w:rPr>
        <w:t xml:space="preserve"> </w:t>
      </w:r>
      <w:r w:rsidRPr="00B119B8">
        <w:rPr>
          <w:szCs w:val="22"/>
        </w:rPr>
        <w:t xml:space="preserve">shall notify the student in writing after the end of the semester. In the notification, the student shall be asked to declare whether he/she wishes to continue his/her studies on a </w:t>
      </w:r>
      <w:r w:rsidR="00C074C2">
        <w:rPr>
          <w:szCs w:val="22"/>
        </w:rPr>
        <w:t>fee-paying</w:t>
      </w:r>
      <w:r w:rsidRPr="00B119B8">
        <w:rPr>
          <w:szCs w:val="22"/>
        </w:rPr>
        <w:t xml:space="preserve"> or self-financed basis</w:t>
      </w:r>
      <w:r>
        <w:rPr>
          <w:szCs w:val="22"/>
        </w:rPr>
        <w:t xml:space="preserve">. </w:t>
      </w:r>
    </w:p>
    <w:p w14:paraId="20E4DF32" w14:textId="77777777" w:rsidR="00A478B6" w:rsidRPr="004F2910" w:rsidRDefault="00B119B8" w:rsidP="00B119B8">
      <w:pPr>
        <w:numPr>
          <w:ilvl w:val="0"/>
          <w:numId w:val="7"/>
        </w:numPr>
        <w:rPr>
          <w:szCs w:val="22"/>
        </w:rPr>
      </w:pPr>
      <w:r w:rsidRPr="00B119B8">
        <w:rPr>
          <w:szCs w:val="22"/>
        </w:rPr>
        <w:t>If the student does not make a declaration within 15 days of receipt of the notification, the University shall consider the reclassification accepted by the student and the student's legal status in the course shall not be terminated.</w:t>
      </w:r>
    </w:p>
    <w:p w14:paraId="075345BA" w14:textId="77777777" w:rsidR="000867AA" w:rsidRPr="004F2910" w:rsidRDefault="00CE04E8" w:rsidP="00CE04E8">
      <w:pPr>
        <w:numPr>
          <w:ilvl w:val="0"/>
          <w:numId w:val="7"/>
        </w:numPr>
        <w:rPr>
          <w:szCs w:val="22"/>
        </w:rPr>
      </w:pPr>
      <w:r w:rsidRPr="00CE04E8">
        <w:rPr>
          <w:szCs w:val="22"/>
        </w:rPr>
        <w:t xml:space="preserve">The University shall notify the student of the termination of his/her student status by informing him/her that he/she may continue his/her studies only in case of readmission. </w:t>
      </w:r>
    </w:p>
    <w:p w14:paraId="20A6ABC4" w14:textId="77777777" w:rsidR="00E16A70" w:rsidRPr="004F2910" w:rsidRDefault="00CE04E8" w:rsidP="00CE04E8">
      <w:pPr>
        <w:numPr>
          <w:ilvl w:val="0"/>
          <w:numId w:val="7"/>
        </w:numPr>
        <w:rPr>
          <w:szCs w:val="22"/>
        </w:rPr>
      </w:pPr>
      <w:r>
        <w:rPr>
          <w:rFonts w:asciiTheme="minorHAnsi" w:eastAsia="Calibri" w:hAnsiTheme="minorHAnsi" w:cstheme="minorHAnsi"/>
        </w:rPr>
        <w:t>I</w:t>
      </w:r>
      <w:r w:rsidRPr="00132734">
        <w:rPr>
          <w:rFonts w:asciiTheme="minorHAnsi" w:eastAsia="Calibri" w:hAnsiTheme="minorHAnsi" w:cstheme="minorHAnsi"/>
        </w:rPr>
        <w:t>n compliance with</w:t>
      </w:r>
      <w:r w:rsidR="00EC5AF0">
        <w:rPr>
          <w:rFonts w:asciiTheme="minorHAnsi" w:eastAsia="Calibri" w:hAnsiTheme="minorHAnsi" w:cstheme="minorHAnsi"/>
        </w:rPr>
        <w:t xml:space="preserve"> paragraph</w:t>
      </w:r>
      <w:r w:rsidRPr="00CE04E8">
        <w:rPr>
          <w:szCs w:val="22"/>
        </w:rPr>
        <w:t xml:space="preserve"> </w:t>
      </w:r>
      <w:r w:rsidRPr="004F2910">
        <w:rPr>
          <w:szCs w:val="22"/>
        </w:rPr>
        <w:t xml:space="preserve">59 </w:t>
      </w:r>
      <w:r w:rsidRPr="00CE04E8">
        <w:rPr>
          <w:szCs w:val="22"/>
        </w:rPr>
        <w:t>(3)</w:t>
      </w:r>
      <w:r>
        <w:rPr>
          <w:szCs w:val="22"/>
        </w:rPr>
        <w:t xml:space="preserve"> of </w:t>
      </w:r>
      <w:r w:rsidRPr="00CE04E8">
        <w:rPr>
          <w:szCs w:val="22"/>
        </w:rPr>
        <w:t>Nftv, the student shall be reminded twice of the obligations to be fulfilled and the consequences of failure to fulfil them, prior to the unilateral termination of the student's student status.</w:t>
      </w:r>
      <w:r>
        <w:rPr>
          <w:szCs w:val="22"/>
        </w:rPr>
        <w:t xml:space="preserve"> </w:t>
      </w:r>
    </w:p>
    <w:p w14:paraId="351844B6" w14:textId="77777777" w:rsidR="009E2462" w:rsidRPr="004F2910" w:rsidRDefault="009E2462" w:rsidP="009E2462">
      <w:pPr>
        <w:ind w:left="360"/>
        <w:rPr>
          <w:szCs w:val="22"/>
        </w:rPr>
      </w:pPr>
    </w:p>
    <w:p w14:paraId="7F10D108" w14:textId="77777777" w:rsidR="00EE2B48" w:rsidRPr="004F2910" w:rsidRDefault="00631EA9" w:rsidP="008B0400">
      <w:pPr>
        <w:pStyle w:val="Cmsor3"/>
        <w:jc w:val="center"/>
        <w:rPr>
          <w:rFonts w:asciiTheme="minorHAnsi" w:hAnsiTheme="minorHAnsi"/>
        </w:rPr>
      </w:pPr>
      <w:bookmarkStart w:id="5" w:name="_Toc113199004"/>
      <w:r w:rsidRPr="00631EA9">
        <w:rPr>
          <w:rFonts w:asciiTheme="minorHAnsi" w:hAnsiTheme="minorHAnsi"/>
        </w:rPr>
        <w:t>Establishing a guest student status</w:t>
      </w:r>
      <w:bookmarkEnd w:id="5"/>
    </w:p>
    <w:p w14:paraId="433014B8" w14:textId="77777777" w:rsidR="00EE2B48" w:rsidRPr="004F2910" w:rsidRDefault="00EE2B48" w:rsidP="00EE2B48">
      <w:pPr>
        <w:jc w:val="center"/>
        <w:rPr>
          <w:i/>
          <w:iCs/>
          <w:szCs w:val="22"/>
        </w:rPr>
      </w:pPr>
      <w:r w:rsidRPr="004F2910">
        <w:rPr>
          <w:i/>
          <w:iCs/>
          <w:szCs w:val="22"/>
        </w:rPr>
        <w:t>[</w:t>
      </w:r>
      <w:r w:rsidR="00631EA9">
        <w:rPr>
          <w:i/>
          <w:iCs/>
          <w:szCs w:val="22"/>
        </w:rPr>
        <w:t xml:space="preserve">to </w:t>
      </w:r>
      <w:r w:rsidRPr="004F2910">
        <w:rPr>
          <w:i/>
          <w:iCs/>
          <w:szCs w:val="22"/>
        </w:rPr>
        <w:t xml:space="preserve">Nftv. 42. § (1) </w:t>
      </w:r>
      <w:r w:rsidR="00631EA9">
        <w:rPr>
          <w:i/>
          <w:iCs/>
          <w:szCs w:val="22"/>
        </w:rPr>
        <w:t>a)</w:t>
      </w:r>
      <w:r w:rsidRPr="004F2910">
        <w:rPr>
          <w:i/>
          <w:iCs/>
          <w:szCs w:val="22"/>
        </w:rPr>
        <w:t xml:space="preserve"> ]</w:t>
      </w:r>
    </w:p>
    <w:p w14:paraId="2697B794" w14:textId="77777777" w:rsidR="00EE2B48" w:rsidRPr="004F2910" w:rsidRDefault="00EE2B48" w:rsidP="00DD10E2">
      <w:pPr>
        <w:rPr>
          <w:szCs w:val="22"/>
        </w:rPr>
      </w:pPr>
    </w:p>
    <w:p w14:paraId="256A6F5A" w14:textId="77777777" w:rsidR="00EE2B48" w:rsidRPr="004F2910" w:rsidRDefault="00050E1B" w:rsidP="00EE2B48">
      <w:pPr>
        <w:jc w:val="center"/>
        <w:rPr>
          <w:szCs w:val="22"/>
        </w:rPr>
      </w:pPr>
      <w:r w:rsidRPr="004F2910">
        <w:rPr>
          <w:szCs w:val="22"/>
        </w:rPr>
        <w:t xml:space="preserve">7. </w:t>
      </w:r>
      <w:r w:rsidR="00EE2B48" w:rsidRPr="004F2910">
        <w:rPr>
          <w:szCs w:val="22"/>
        </w:rPr>
        <w:t>§</w:t>
      </w:r>
    </w:p>
    <w:p w14:paraId="7F3E8737" w14:textId="77777777" w:rsidR="00EE2B48" w:rsidRPr="004F2910" w:rsidRDefault="00EE2B48" w:rsidP="00DD10E2">
      <w:pPr>
        <w:rPr>
          <w:szCs w:val="22"/>
        </w:rPr>
      </w:pPr>
    </w:p>
    <w:p w14:paraId="1CD639AD" w14:textId="77777777" w:rsidR="00EE2B48" w:rsidRPr="004F2910" w:rsidRDefault="003075E5" w:rsidP="00E000CD">
      <w:pPr>
        <w:numPr>
          <w:ilvl w:val="0"/>
          <w:numId w:val="8"/>
        </w:numPr>
        <w:rPr>
          <w:szCs w:val="22"/>
        </w:rPr>
      </w:pPr>
      <w:r>
        <w:rPr>
          <w:szCs w:val="22"/>
        </w:rPr>
        <w:t>S</w:t>
      </w:r>
      <w:r w:rsidR="00E000CD" w:rsidRPr="00E000CD">
        <w:rPr>
          <w:szCs w:val="22"/>
        </w:rPr>
        <w:t>tudent</w:t>
      </w:r>
      <w:r>
        <w:rPr>
          <w:szCs w:val="22"/>
        </w:rPr>
        <w:t>s</w:t>
      </w:r>
      <w:r w:rsidR="00E000CD" w:rsidRPr="00E000CD">
        <w:rPr>
          <w:szCs w:val="22"/>
        </w:rPr>
        <w:t xml:space="preserve"> of another higher</w:t>
      </w:r>
      <w:r>
        <w:rPr>
          <w:szCs w:val="22"/>
        </w:rPr>
        <w:t xml:space="preserve"> education institution may be </w:t>
      </w:r>
      <w:r w:rsidR="00E000CD">
        <w:rPr>
          <w:szCs w:val="22"/>
        </w:rPr>
        <w:t>guest</w:t>
      </w:r>
      <w:r w:rsidR="00E000CD" w:rsidRPr="00E000CD">
        <w:rPr>
          <w:szCs w:val="22"/>
        </w:rPr>
        <w:t xml:space="preserve"> student</w:t>
      </w:r>
      <w:r>
        <w:rPr>
          <w:szCs w:val="22"/>
        </w:rPr>
        <w:t>s</w:t>
      </w:r>
      <w:r w:rsidR="00E000CD" w:rsidRPr="00E000CD">
        <w:rPr>
          <w:szCs w:val="22"/>
        </w:rPr>
        <w:t xml:space="preserve"> at the University for the purpose of pursuing part-time studies related to </w:t>
      </w:r>
      <w:r>
        <w:rPr>
          <w:szCs w:val="22"/>
        </w:rPr>
        <w:t>their</w:t>
      </w:r>
      <w:r w:rsidR="00E000CD" w:rsidRPr="00E000CD">
        <w:rPr>
          <w:szCs w:val="22"/>
        </w:rPr>
        <w:t xml:space="preserve"> studies. </w:t>
      </w:r>
    </w:p>
    <w:p w14:paraId="616F5C84" w14:textId="77777777" w:rsidR="00EE2B48" w:rsidRPr="0016017D" w:rsidRDefault="00E000CD" w:rsidP="00E000CD">
      <w:pPr>
        <w:numPr>
          <w:ilvl w:val="0"/>
          <w:numId w:val="8"/>
        </w:numPr>
        <w:rPr>
          <w:szCs w:val="22"/>
        </w:rPr>
      </w:pPr>
      <w:r w:rsidRPr="00E000CD">
        <w:rPr>
          <w:szCs w:val="22"/>
        </w:rPr>
        <w:t xml:space="preserve">Applications for </w:t>
      </w:r>
      <w:r>
        <w:rPr>
          <w:szCs w:val="22"/>
        </w:rPr>
        <w:t>a guest</w:t>
      </w:r>
      <w:r w:rsidRPr="00E000CD">
        <w:rPr>
          <w:szCs w:val="22"/>
        </w:rPr>
        <w:t xml:space="preserve"> student status may be submitted to the Directorate of </w:t>
      </w:r>
      <w:r w:rsidR="00BD2F6C" w:rsidRPr="006537EB">
        <w:rPr>
          <w:rFonts w:asciiTheme="minorHAnsi" w:hAnsiTheme="minorHAnsi" w:cstheme="minorHAnsi"/>
          <w:szCs w:val="22"/>
        </w:rPr>
        <w:t>Academic Affairs</w:t>
      </w:r>
      <w:r w:rsidRPr="00E000CD">
        <w:rPr>
          <w:szCs w:val="22"/>
        </w:rPr>
        <w:t xml:space="preserve"> on the form provided for this purpose by the last day of the registration week</w:t>
      </w:r>
      <w:r>
        <w:rPr>
          <w:szCs w:val="22"/>
        </w:rPr>
        <w:t>.</w:t>
      </w:r>
    </w:p>
    <w:p w14:paraId="083D166A" w14:textId="77777777" w:rsidR="00CC2FE7" w:rsidRPr="0016017D" w:rsidRDefault="00E000CD" w:rsidP="00E000CD">
      <w:pPr>
        <w:numPr>
          <w:ilvl w:val="0"/>
          <w:numId w:val="8"/>
        </w:numPr>
        <w:rPr>
          <w:szCs w:val="22"/>
        </w:rPr>
      </w:pPr>
      <w:r w:rsidRPr="00E000CD">
        <w:rPr>
          <w:szCs w:val="22"/>
        </w:rPr>
        <w:t xml:space="preserve">The Directorate </w:t>
      </w:r>
      <w:r w:rsidR="00BD2F6C">
        <w:rPr>
          <w:szCs w:val="22"/>
        </w:rPr>
        <w:t>o</w:t>
      </w:r>
      <w:r w:rsidRPr="00E000CD">
        <w:rPr>
          <w:szCs w:val="22"/>
        </w:rPr>
        <w:t>f</w:t>
      </w:r>
      <w:r w:rsidR="00BD2F6C">
        <w:rPr>
          <w:szCs w:val="22"/>
        </w:rPr>
        <w:t xml:space="preserve"> </w:t>
      </w:r>
      <w:r w:rsidR="00BD2F6C" w:rsidRPr="006537EB">
        <w:rPr>
          <w:rFonts w:asciiTheme="minorHAnsi" w:hAnsiTheme="minorHAnsi" w:cstheme="minorHAnsi"/>
          <w:szCs w:val="22"/>
        </w:rPr>
        <w:t>Academic Affairs</w:t>
      </w:r>
      <w:r w:rsidR="00BD2F6C" w:rsidRPr="00711BE4">
        <w:rPr>
          <w:szCs w:val="22"/>
        </w:rPr>
        <w:t xml:space="preserve"> </w:t>
      </w:r>
      <w:r w:rsidRPr="00E000CD">
        <w:rPr>
          <w:szCs w:val="22"/>
        </w:rPr>
        <w:t xml:space="preserve">shall notify the </w:t>
      </w:r>
      <w:r>
        <w:rPr>
          <w:szCs w:val="22"/>
        </w:rPr>
        <w:t>candidate</w:t>
      </w:r>
      <w:r w:rsidRPr="00E000CD">
        <w:rPr>
          <w:szCs w:val="22"/>
        </w:rPr>
        <w:t xml:space="preserve"> within 8 days of the completion of the application</w:t>
      </w:r>
      <w:r>
        <w:rPr>
          <w:szCs w:val="22"/>
        </w:rPr>
        <w:t xml:space="preserve">. </w:t>
      </w:r>
    </w:p>
    <w:p w14:paraId="2A91878C" w14:textId="77777777" w:rsidR="002325E7" w:rsidRPr="004F2910" w:rsidRDefault="00E000CD" w:rsidP="00E000CD">
      <w:pPr>
        <w:numPr>
          <w:ilvl w:val="0"/>
          <w:numId w:val="8"/>
        </w:numPr>
        <w:rPr>
          <w:szCs w:val="22"/>
        </w:rPr>
      </w:pPr>
      <w:r w:rsidRPr="00E000CD">
        <w:rPr>
          <w:szCs w:val="22"/>
        </w:rPr>
        <w:t>The application may be rejected if the course advertised</w:t>
      </w:r>
      <w:r w:rsidR="002325E7" w:rsidRPr="004F2910">
        <w:rPr>
          <w:szCs w:val="22"/>
        </w:rPr>
        <w:t xml:space="preserve"> </w:t>
      </w:r>
    </w:p>
    <w:p w14:paraId="2C09D1B0" w14:textId="77777777" w:rsidR="002325E7" w:rsidRPr="004F2910" w:rsidRDefault="00E000CD" w:rsidP="00E000CD">
      <w:pPr>
        <w:numPr>
          <w:ilvl w:val="1"/>
          <w:numId w:val="8"/>
        </w:numPr>
        <w:rPr>
          <w:szCs w:val="22"/>
        </w:rPr>
      </w:pPr>
      <w:r w:rsidRPr="00E000CD">
        <w:rPr>
          <w:szCs w:val="22"/>
        </w:rPr>
        <w:t xml:space="preserve">cannot be started due to </w:t>
      </w:r>
      <w:r w:rsidR="00560572">
        <w:rPr>
          <w:szCs w:val="22"/>
        </w:rPr>
        <w:t xml:space="preserve">the </w:t>
      </w:r>
      <w:r w:rsidRPr="00E000CD">
        <w:rPr>
          <w:szCs w:val="22"/>
        </w:rPr>
        <w:t xml:space="preserve">lack of the minimum number of persons required in advance, or </w:t>
      </w:r>
    </w:p>
    <w:p w14:paraId="0FBE1FE3" w14:textId="77777777" w:rsidR="00CC2FE7" w:rsidRPr="004F2910" w:rsidRDefault="00E000CD" w:rsidP="00E000CD">
      <w:pPr>
        <w:numPr>
          <w:ilvl w:val="1"/>
          <w:numId w:val="8"/>
        </w:numPr>
        <w:rPr>
          <w:szCs w:val="22"/>
        </w:rPr>
      </w:pPr>
      <w:r w:rsidRPr="00E000CD">
        <w:rPr>
          <w:szCs w:val="22"/>
        </w:rPr>
        <w:t xml:space="preserve">is unable to admit a further person because the maximum number of persons </w:t>
      </w:r>
      <w:r w:rsidR="00803C32">
        <w:rPr>
          <w:szCs w:val="22"/>
        </w:rPr>
        <w:t>specified</w:t>
      </w:r>
      <w:r w:rsidRPr="00E000CD">
        <w:rPr>
          <w:szCs w:val="22"/>
        </w:rPr>
        <w:t xml:space="preserve"> in advance has been reached</w:t>
      </w:r>
      <w:r w:rsidR="002325E7" w:rsidRPr="004F2910">
        <w:rPr>
          <w:szCs w:val="22"/>
        </w:rPr>
        <w:t>.</w:t>
      </w:r>
    </w:p>
    <w:p w14:paraId="0BD9FDDE" w14:textId="77777777" w:rsidR="008B0400" w:rsidRDefault="008B0400" w:rsidP="000867AA">
      <w:pPr>
        <w:rPr>
          <w:szCs w:val="22"/>
        </w:rPr>
      </w:pPr>
    </w:p>
    <w:p w14:paraId="44ECDC2E" w14:textId="77777777" w:rsidR="00FB7780" w:rsidRDefault="00FB7780" w:rsidP="000867AA">
      <w:pPr>
        <w:rPr>
          <w:szCs w:val="22"/>
        </w:rPr>
      </w:pPr>
    </w:p>
    <w:p w14:paraId="02D523D2" w14:textId="77777777" w:rsidR="007E4AE3" w:rsidRPr="004F2910" w:rsidRDefault="007E4AE3" w:rsidP="000867AA">
      <w:pPr>
        <w:rPr>
          <w:szCs w:val="22"/>
        </w:rPr>
      </w:pPr>
    </w:p>
    <w:p w14:paraId="4DC7A2D5" w14:textId="77777777" w:rsidR="00A11039" w:rsidRPr="004F2910" w:rsidRDefault="00124168" w:rsidP="008B0400">
      <w:pPr>
        <w:pStyle w:val="Cmsor3"/>
        <w:jc w:val="center"/>
        <w:rPr>
          <w:rFonts w:asciiTheme="minorHAnsi" w:hAnsiTheme="minorHAnsi"/>
        </w:rPr>
      </w:pPr>
      <w:bookmarkStart w:id="6" w:name="_Toc113199005"/>
      <w:r>
        <w:rPr>
          <w:rFonts w:asciiTheme="minorHAnsi" w:hAnsiTheme="minorHAnsi"/>
        </w:rPr>
        <w:t>Training of a University student at another higher education institution</w:t>
      </w:r>
      <w:bookmarkEnd w:id="6"/>
    </w:p>
    <w:p w14:paraId="7EBEA236" w14:textId="77777777" w:rsidR="00A11039" w:rsidRPr="004F2910" w:rsidRDefault="00A11039" w:rsidP="00A11039">
      <w:pPr>
        <w:rPr>
          <w:szCs w:val="22"/>
        </w:rPr>
      </w:pPr>
    </w:p>
    <w:p w14:paraId="7261F3D7" w14:textId="77777777" w:rsidR="00A11039" w:rsidRPr="004F2910" w:rsidRDefault="00050E1B" w:rsidP="00A11039">
      <w:pPr>
        <w:jc w:val="center"/>
        <w:rPr>
          <w:szCs w:val="22"/>
        </w:rPr>
      </w:pPr>
      <w:r w:rsidRPr="004F2910">
        <w:rPr>
          <w:szCs w:val="22"/>
        </w:rPr>
        <w:t xml:space="preserve">8. </w:t>
      </w:r>
      <w:r w:rsidR="00A11039" w:rsidRPr="004F2910">
        <w:rPr>
          <w:szCs w:val="22"/>
        </w:rPr>
        <w:t>§</w:t>
      </w:r>
    </w:p>
    <w:p w14:paraId="32D4739F" w14:textId="77777777" w:rsidR="00A11039" w:rsidRPr="004F2910" w:rsidRDefault="00A11039" w:rsidP="00A11039">
      <w:pPr>
        <w:rPr>
          <w:szCs w:val="22"/>
        </w:rPr>
      </w:pPr>
    </w:p>
    <w:p w14:paraId="1B645FA0" w14:textId="77777777" w:rsidR="00A11039" w:rsidRPr="007D2894" w:rsidRDefault="00EF27DA" w:rsidP="00124168">
      <w:pPr>
        <w:numPr>
          <w:ilvl w:val="0"/>
          <w:numId w:val="9"/>
        </w:numPr>
        <w:rPr>
          <w:szCs w:val="22"/>
        </w:rPr>
      </w:pPr>
      <w:r>
        <w:rPr>
          <w:szCs w:val="22"/>
        </w:rPr>
        <w:t>The s</w:t>
      </w:r>
      <w:r w:rsidR="00124168" w:rsidRPr="00124168">
        <w:rPr>
          <w:szCs w:val="22"/>
        </w:rPr>
        <w:t>tudent</w:t>
      </w:r>
      <w:r w:rsidR="003075E5">
        <w:rPr>
          <w:szCs w:val="22"/>
        </w:rPr>
        <w:t>s</w:t>
      </w:r>
      <w:r w:rsidR="00124168" w:rsidRPr="00124168">
        <w:rPr>
          <w:szCs w:val="22"/>
        </w:rPr>
        <w:t xml:space="preserve"> of the University </w:t>
      </w:r>
      <w:r w:rsidR="003075E5">
        <w:rPr>
          <w:szCs w:val="22"/>
        </w:rPr>
        <w:t>are</w:t>
      </w:r>
      <w:r w:rsidR="00124168" w:rsidRPr="00124168">
        <w:rPr>
          <w:szCs w:val="22"/>
        </w:rPr>
        <w:t xml:space="preserve"> free to</w:t>
      </w:r>
      <w:r w:rsidR="00124168">
        <w:rPr>
          <w:szCs w:val="22"/>
        </w:rPr>
        <w:t xml:space="preserve"> establish a student or </w:t>
      </w:r>
      <w:r w:rsidR="00CE1089">
        <w:rPr>
          <w:szCs w:val="22"/>
        </w:rPr>
        <w:t xml:space="preserve">a </w:t>
      </w:r>
      <w:r w:rsidR="00124168">
        <w:rPr>
          <w:szCs w:val="22"/>
        </w:rPr>
        <w:t>guest</w:t>
      </w:r>
      <w:r w:rsidR="00124168" w:rsidRPr="00124168">
        <w:rPr>
          <w:szCs w:val="22"/>
        </w:rPr>
        <w:t xml:space="preserve"> student </w:t>
      </w:r>
      <w:r w:rsidR="00124168">
        <w:rPr>
          <w:szCs w:val="22"/>
        </w:rPr>
        <w:t>status</w:t>
      </w:r>
      <w:r w:rsidR="00124168" w:rsidRPr="00124168">
        <w:rPr>
          <w:szCs w:val="22"/>
        </w:rPr>
        <w:t xml:space="preserve"> with another higher education institution, whether domestic or foreign</w:t>
      </w:r>
      <w:r w:rsidR="00124168">
        <w:rPr>
          <w:szCs w:val="22"/>
        </w:rPr>
        <w:t>.</w:t>
      </w:r>
    </w:p>
    <w:p w14:paraId="74B52DD3" w14:textId="77777777" w:rsidR="00A11039" w:rsidRPr="007D2894" w:rsidRDefault="00124168" w:rsidP="00124168">
      <w:pPr>
        <w:numPr>
          <w:ilvl w:val="0"/>
          <w:numId w:val="9"/>
        </w:numPr>
        <w:rPr>
          <w:szCs w:val="22"/>
        </w:rPr>
      </w:pPr>
      <w:r w:rsidRPr="00124168">
        <w:rPr>
          <w:rFonts w:asciiTheme="minorHAnsi" w:hAnsiTheme="minorHAnsi"/>
          <w:szCs w:val="22"/>
        </w:rPr>
        <w:t>In the case of studies at another institution, student</w:t>
      </w:r>
      <w:r w:rsidR="003075E5">
        <w:rPr>
          <w:rFonts w:asciiTheme="minorHAnsi" w:hAnsiTheme="minorHAnsi"/>
          <w:szCs w:val="22"/>
        </w:rPr>
        <w:t>s</w:t>
      </w:r>
      <w:r w:rsidRPr="00124168">
        <w:rPr>
          <w:rFonts w:asciiTheme="minorHAnsi" w:hAnsiTheme="minorHAnsi"/>
          <w:szCs w:val="22"/>
        </w:rPr>
        <w:t xml:space="preserve"> may, in accordance with the provisions and to the extent specified in the Organisational and Operational Regulations of </w:t>
      </w:r>
      <w:r w:rsidR="00682AB7">
        <w:rPr>
          <w:rFonts w:asciiTheme="minorHAnsi" w:hAnsiTheme="minorHAnsi"/>
          <w:szCs w:val="22"/>
        </w:rPr>
        <w:t>John von Neumann University</w:t>
      </w:r>
      <w:r>
        <w:rPr>
          <w:rFonts w:asciiTheme="minorHAnsi" w:hAnsiTheme="minorHAnsi"/>
          <w:szCs w:val="22"/>
        </w:rPr>
        <w:t>, Part Three</w:t>
      </w:r>
      <w:r w:rsidRPr="00124168">
        <w:rPr>
          <w:rFonts w:asciiTheme="minorHAnsi" w:hAnsiTheme="minorHAnsi"/>
          <w:szCs w:val="22"/>
        </w:rPr>
        <w:t xml:space="preserve"> Student</w:t>
      </w:r>
      <w:r w:rsidR="00CE1089">
        <w:rPr>
          <w:rFonts w:asciiTheme="minorHAnsi" w:hAnsiTheme="minorHAnsi"/>
          <w:szCs w:val="22"/>
        </w:rPr>
        <w:t>s’</w:t>
      </w:r>
      <w:r w:rsidRPr="00124168">
        <w:rPr>
          <w:rFonts w:asciiTheme="minorHAnsi" w:hAnsiTheme="minorHAnsi"/>
          <w:szCs w:val="22"/>
        </w:rPr>
        <w:t xml:space="preserve"> Requirements System, Chapter III, Study and Examination Regulations, request</w:t>
      </w:r>
    </w:p>
    <w:p w14:paraId="65ABFA66" w14:textId="77777777" w:rsidR="00A11039" w:rsidRPr="007D2894" w:rsidRDefault="00186E7B" w:rsidP="00186E7B">
      <w:pPr>
        <w:numPr>
          <w:ilvl w:val="1"/>
          <w:numId w:val="9"/>
        </w:numPr>
        <w:rPr>
          <w:szCs w:val="22"/>
        </w:rPr>
      </w:pPr>
      <w:r w:rsidRPr="00186E7B">
        <w:rPr>
          <w:szCs w:val="22"/>
        </w:rPr>
        <w:lastRenderedPageBreak/>
        <w:t>the recognition of credits obtained at another institution</w:t>
      </w:r>
      <w:r w:rsidR="00A11039" w:rsidRPr="007D2894">
        <w:rPr>
          <w:szCs w:val="22"/>
        </w:rPr>
        <w:t>,</w:t>
      </w:r>
    </w:p>
    <w:p w14:paraId="11B219E9" w14:textId="77777777" w:rsidR="00A11039" w:rsidRPr="007D2894" w:rsidRDefault="00186E7B" w:rsidP="00186E7B">
      <w:pPr>
        <w:numPr>
          <w:ilvl w:val="1"/>
          <w:numId w:val="9"/>
        </w:numPr>
        <w:rPr>
          <w:szCs w:val="22"/>
        </w:rPr>
      </w:pPr>
      <w:r w:rsidRPr="00186E7B">
        <w:rPr>
          <w:szCs w:val="22"/>
        </w:rPr>
        <w:t>exemption from certain obligations at the University</w:t>
      </w:r>
      <w:r>
        <w:rPr>
          <w:szCs w:val="22"/>
        </w:rPr>
        <w:t>.</w:t>
      </w:r>
    </w:p>
    <w:p w14:paraId="7898C6F9" w14:textId="77777777" w:rsidR="009E2462" w:rsidRPr="004F2910" w:rsidRDefault="009E2462" w:rsidP="000867AA">
      <w:pPr>
        <w:rPr>
          <w:szCs w:val="22"/>
        </w:rPr>
      </w:pPr>
    </w:p>
    <w:p w14:paraId="18163BAA" w14:textId="77777777" w:rsidR="000867AA" w:rsidRPr="004F2910" w:rsidRDefault="00186E7B" w:rsidP="008B0400">
      <w:pPr>
        <w:pStyle w:val="Cmsor3"/>
        <w:jc w:val="center"/>
        <w:rPr>
          <w:rFonts w:asciiTheme="minorHAnsi" w:hAnsiTheme="minorHAnsi"/>
        </w:rPr>
      </w:pPr>
      <w:bookmarkStart w:id="7" w:name="_Toc113199006"/>
      <w:r w:rsidRPr="00186E7B">
        <w:rPr>
          <w:rFonts w:asciiTheme="minorHAnsi" w:hAnsiTheme="minorHAnsi"/>
        </w:rPr>
        <w:t xml:space="preserve">Transfer, change of </w:t>
      </w:r>
      <w:r w:rsidR="00D20621">
        <w:rPr>
          <w:rFonts w:asciiTheme="minorHAnsi" w:hAnsiTheme="minorHAnsi"/>
        </w:rPr>
        <w:t>the study</w:t>
      </w:r>
      <w:r w:rsidR="00E57FA4">
        <w:rPr>
          <w:rFonts w:asciiTheme="minorHAnsi" w:hAnsiTheme="minorHAnsi"/>
        </w:rPr>
        <w:t xml:space="preserve"> program</w:t>
      </w:r>
      <w:r w:rsidR="005109A7">
        <w:rPr>
          <w:rFonts w:asciiTheme="minorHAnsi" w:hAnsiTheme="minorHAnsi"/>
        </w:rPr>
        <w:t>me</w:t>
      </w:r>
      <w:r w:rsidRPr="00186E7B">
        <w:rPr>
          <w:rFonts w:asciiTheme="minorHAnsi" w:hAnsiTheme="minorHAnsi"/>
        </w:rPr>
        <w:t xml:space="preserve">, specialisation, </w:t>
      </w:r>
      <w:r w:rsidR="005109A7">
        <w:rPr>
          <w:rFonts w:asciiTheme="minorHAnsi" w:hAnsiTheme="minorHAnsi"/>
        </w:rPr>
        <w:t xml:space="preserve">the venue </w:t>
      </w:r>
      <w:r w:rsidRPr="00186E7B">
        <w:rPr>
          <w:rFonts w:asciiTheme="minorHAnsi" w:hAnsiTheme="minorHAnsi"/>
        </w:rPr>
        <w:t xml:space="preserve">of </w:t>
      </w:r>
      <w:r w:rsidR="005D4693">
        <w:rPr>
          <w:rFonts w:asciiTheme="minorHAnsi" w:hAnsiTheme="minorHAnsi"/>
        </w:rPr>
        <w:t xml:space="preserve">the </w:t>
      </w:r>
      <w:r w:rsidRPr="00186E7B">
        <w:rPr>
          <w:rFonts w:asciiTheme="minorHAnsi" w:hAnsiTheme="minorHAnsi"/>
        </w:rPr>
        <w:t xml:space="preserve">training, </w:t>
      </w:r>
      <w:r w:rsidR="005109A7">
        <w:rPr>
          <w:rFonts w:asciiTheme="minorHAnsi" w:hAnsiTheme="minorHAnsi"/>
        </w:rPr>
        <w:t xml:space="preserve">the </w:t>
      </w:r>
      <w:r w:rsidR="000B1FF9">
        <w:rPr>
          <w:rFonts w:asciiTheme="minorHAnsi" w:hAnsiTheme="minorHAnsi"/>
        </w:rPr>
        <w:t xml:space="preserve">language of training and </w:t>
      </w:r>
      <w:r w:rsidR="00711BE4">
        <w:rPr>
          <w:rFonts w:asciiTheme="minorHAnsi" w:hAnsiTheme="minorHAnsi"/>
        </w:rPr>
        <w:t>work schedule</w:t>
      </w:r>
      <w:bookmarkEnd w:id="7"/>
    </w:p>
    <w:p w14:paraId="27FBB051" w14:textId="77777777" w:rsidR="004D1AFF" w:rsidRPr="004F2910" w:rsidRDefault="004D1AFF" w:rsidP="004D1AFF">
      <w:pPr>
        <w:jc w:val="center"/>
        <w:rPr>
          <w:i/>
          <w:iCs/>
          <w:szCs w:val="22"/>
        </w:rPr>
      </w:pPr>
      <w:r w:rsidRPr="004F2910">
        <w:rPr>
          <w:i/>
          <w:iCs/>
          <w:szCs w:val="22"/>
        </w:rPr>
        <w:t>[</w:t>
      </w:r>
      <w:r w:rsidR="00186E7B">
        <w:rPr>
          <w:i/>
          <w:iCs/>
          <w:szCs w:val="22"/>
        </w:rPr>
        <w:t xml:space="preserve">to </w:t>
      </w:r>
      <w:r w:rsidRPr="004F2910">
        <w:rPr>
          <w:i/>
          <w:iCs/>
          <w:szCs w:val="22"/>
        </w:rPr>
        <w:t xml:space="preserve">Nftv. 42. § (1) </w:t>
      </w:r>
      <w:r w:rsidR="00186E7B">
        <w:rPr>
          <w:i/>
          <w:iCs/>
          <w:szCs w:val="22"/>
        </w:rPr>
        <w:t>b)</w:t>
      </w:r>
      <w:r w:rsidRPr="004F2910">
        <w:rPr>
          <w:i/>
          <w:iCs/>
          <w:szCs w:val="22"/>
        </w:rPr>
        <w:t>]</w:t>
      </w:r>
    </w:p>
    <w:p w14:paraId="7DA7D8CE" w14:textId="77777777" w:rsidR="00A11039" w:rsidRPr="004F2910" w:rsidRDefault="00A11039" w:rsidP="000867AA">
      <w:pPr>
        <w:rPr>
          <w:szCs w:val="22"/>
        </w:rPr>
      </w:pPr>
    </w:p>
    <w:p w14:paraId="2B355EAF" w14:textId="77777777" w:rsidR="00A11039" w:rsidRPr="004F2910" w:rsidRDefault="0050342C" w:rsidP="00A11039">
      <w:pPr>
        <w:jc w:val="center"/>
        <w:rPr>
          <w:szCs w:val="22"/>
        </w:rPr>
      </w:pPr>
      <w:r w:rsidRPr="004F2910">
        <w:rPr>
          <w:szCs w:val="22"/>
        </w:rPr>
        <w:t xml:space="preserve">9. </w:t>
      </w:r>
      <w:r w:rsidR="00A11039" w:rsidRPr="004F2910">
        <w:rPr>
          <w:szCs w:val="22"/>
        </w:rPr>
        <w:t>§</w:t>
      </w:r>
    </w:p>
    <w:p w14:paraId="397E1F30" w14:textId="77777777" w:rsidR="00A11039" w:rsidRPr="004F2910" w:rsidRDefault="00A11039" w:rsidP="000867AA">
      <w:pPr>
        <w:rPr>
          <w:szCs w:val="22"/>
        </w:rPr>
      </w:pPr>
    </w:p>
    <w:p w14:paraId="367F5672" w14:textId="77777777" w:rsidR="004D1AFF" w:rsidRPr="004F2910" w:rsidRDefault="003075E5" w:rsidP="000B1FF9">
      <w:pPr>
        <w:numPr>
          <w:ilvl w:val="0"/>
          <w:numId w:val="10"/>
        </w:numPr>
        <w:rPr>
          <w:szCs w:val="22"/>
        </w:rPr>
      </w:pPr>
      <w:r>
        <w:rPr>
          <w:szCs w:val="22"/>
        </w:rPr>
        <w:t>S</w:t>
      </w:r>
      <w:r w:rsidR="000B1FF9" w:rsidRPr="000B1FF9">
        <w:rPr>
          <w:szCs w:val="22"/>
        </w:rPr>
        <w:t>tudent</w:t>
      </w:r>
      <w:r>
        <w:rPr>
          <w:szCs w:val="22"/>
        </w:rPr>
        <w:t>s</w:t>
      </w:r>
      <w:r w:rsidR="000B1FF9" w:rsidRPr="000B1FF9">
        <w:rPr>
          <w:szCs w:val="22"/>
        </w:rPr>
        <w:t xml:space="preserve"> may be transferred from another higher education institution or from another </w:t>
      </w:r>
      <w:r w:rsidR="00803C32">
        <w:rPr>
          <w:szCs w:val="22"/>
        </w:rPr>
        <w:t>study programme</w:t>
      </w:r>
      <w:r w:rsidR="000B1FF9" w:rsidRPr="000B1FF9">
        <w:rPr>
          <w:szCs w:val="22"/>
        </w:rPr>
        <w:t xml:space="preserve">, </w:t>
      </w:r>
      <w:r w:rsidR="000B1FF9">
        <w:rPr>
          <w:szCs w:val="22"/>
        </w:rPr>
        <w:t>specialisation</w:t>
      </w:r>
      <w:r w:rsidR="000B1FF9" w:rsidRPr="000B1FF9">
        <w:rPr>
          <w:szCs w:val="22"/>
        </w:rPr>
        <w:t xml:space="preserve">, place of training, language of training or </w:t>
      </w:r>
      <w:r w:rsidR="00711BE4">
        <w:rPr>
          <w:szCs w:val="22"/>
        </w:rPr>
        <w:t>work schedule</w:t>
      </w:r>
      <w:r>
        <w:rPr>
          <w:szCs w:val="22"/>
        </w:rPr>
        <w:t xml:space="preserve"> within the University if they</w:t>
      </w:r>
      <w:r w:rsidR="000B1FF9" w:rsidRPr="000B1FF9">
        <w:rPr>
          <w:szCs w:val="22"/>
        </w:rPr>
        <w:t xml:space="preserve"> complete at least one third of the credit requirements </w:t>
      </w:r>
      <w:r w:rsidR="00A73952">
        <w:rPr>
          <w:szCs w:val="22"/>
        </w:rPr>
        <w:t xml:space="preserve">of the given </w:t>
      </w:r>
      <w:r w:rsidR="00910700">
        <w:rPr>
          <w:szCs w:val="22"/>
        </w:rPr>
        <w:t>course</w:t>
      </w:r>
      <w:r w:rsidR="00A73952">
        <w:rPr>
          <w:szCs w:val="22"/>
        </w:rPr>
        <w:t xml:space="preserve"> </w:t>
      </w:r>
      <w:r w:rsidR="000B1FF9" w:rsidRPr="000B1FF9">
        <w:rPr>
          <w:szCs w:val="22"/>
        </w:rPr>
        <w:t xml:space="preserve">in the given </w:t>
      </w:r>
      <w:r w:rsidR="00910700">
        <w:rPr>
          <w:szCs w:val="22"/>
        </w:rPr>
        <w:t>course</w:t>
      </w:r>
      <w:r w:rsidR="000B1FF9">
        <w:rPr>
          <w:szCs w:val="22"/>
        </w:rPr>
        <w:t xml:space="preserve"> (</w:t>
      </w:r>
      <w:r w:rsidR="00803C32">
        <w:rPr>
          <w:szCs w:val="22"/>
        </w:rPr>
        <w:t>study</w:t>
      </w:r>
      <w:r w:rsidR="000B1FF9" w:rsidRPr="000B1FF9">
        <w:rPr>
          <w:szCs w:val="22"/>
        </w:rPr>
        <w:t xml:space="preserve"> programme, </w:t>
      </w:r>
      <w:r w:rsidR="00711BE4">
        <w:rPr>
          <w:szCs w:val="22"/>
        </w:rPr>
        <w:t>work schedule</w:t>
      </w:r>
      <w:r w:rsidR="000B1FF9" w:rsidRPr="000B1FF9">
        <w:rPr>
          <w:szCs w:val="22"/>
        </w:rPr>
        <w:t xml:space="preserve">, language, </w:t>
      </w:r>
      <w:r w:rsidR="005109A7" w:rsidRPr="000B1FF9">
        <w:rPr>
          <w:szCs w:val="22"/>
        </w:rPr>
        <w:t>and place</w:t>
      </w:r>
      <w:r w:rsidR="000B1FF9" w:rsidRPr="000B1FF9">
        <w:rPr>
          <w:szCs w:val="22"/>
        </w:rPr>
        <w:t xml:space="preserve"> of training</w:t>
      </w:r>
      <w:r w:rsidR="000B1FF9">
        <w:rPr>
          <w:szCs w:val="22"/>
        </w:rPr>
        <w:t>)</w:t>
      </w:r>
      <w:r w:rsidR="000B1FF9" w:rsidRPr="000B1FF9">
        <w:rPr>
          <w:szCs w:val="22"/>
        </w:rPr>
        <w:t xml:space="preserve"> of our institution.</w:t>
      </w:r>
    </w:p>
    <w:p w14:paraId="4E241D5E" w14:textId="77777777" w:rsidR="000600A6" w:rsidRPr="000600A6" w:rsidRDefault="000600A6" w:rsidP="000600A6">
      <w:pPr>
        <w:numPr>
          <w:ilvl w:val="0"/>
          <w:numId w:val="10"/>
        </w:numPr>
        <w:rPr>
          <w:szCs w:val="22"/>
        </w:rPr>
      </w:pPr>
      <w:r w:rsidRPr="000600A6">
        <w:rPr>
          <w:szCs w:val="22"/>
        </w:rPr>
        <w:t xml:space="preserve">The application for the cases provided for in </w:t>
      </w:r>
      <w:r w:rsidR="005D0426">
        <w:rPr>
          <w:szCs w:val="22"/>
        </w:rPr>
        <w:t>subsection</w:t>
      </w:r>
      <w:r w:rsidRPr="000600A6">
        <w:rPr>
          <w:szCs w:val="22"/>
        </w:rPr>
        <w:t xml:space="preserve"> (1) of this </w:t>
      </w:r>
      <w:r w:rsidR="005D0426">
        <w:rPr>
          <w:szCs w:val="22"/>
        </w:rPr>
        <w:t>paragraph</w:t>
      </w:r>
      <w:r w:rsidRPr="000600A6">
        <w:rPr>
          <w:szCs w:val="22"/>
        </w:rPr>
        <w:t xml:space="preserve"> shall be submitted to the Directorate of </w:t>
      </w:r>
      <w:r w:rsidR="006537EB" w:rsidRPr="006537EB">
        <w:rPr>
          <w:rFonts w:asciiTheme="minorHAnsi" w:hAnsiTheme="minorHAnsi" w:cstheme="minorHAnsi"/>
          <w:szCs w:val="22"/>
        </w:rPr>
        <w:t>Academic Affairs</w:t>
      </w:r>
      <w:r w:rsidR="006537EB" w:rsidRPr="00711BE4">
        <w:rPr>
          <w:szCs w:val="22"/>
        </w:rPr>
        <w:t xml:space="preserve"> </w:t>
      </w:r>
      <w:r w:rsidRPr="000600A6">
        <w:rPr>
          <w:szCs w:val="22"/>
        </w:rPr>
        <w:t xml:space="preserve">from the end of the previous academic term until 15 September for the autumn semester and 15 February for the spring semester. In the case of students from other institutions, a copy of the </w:t>
      </w:r>
      <w:r w:rsidR="005D0426">
        <w:rPr>
          <w:szCs w:val="22"/>
        </w:rPr>
        <w:t xml:space="preserve">credit book </w:t>
      </w:r>
      <w:r w:rsidRPr="000600A6">
        <w:rPr>
          <w:szCs w:val="22"/>
        </w:rPr>
        <w:t xml:space="preserve">and a certificate of </w:t>
      </w:r>
      <w:r w:rsidR="00733BBF">
        <w:rPr>
          <w:szCs w:val="22"/>
        </w:rPr>
        <w:t xml:space="preserve">the student status no older </w:t>
      </w:r>
      <w:r w:rsidRPr="000600A6">
        <w:rPr>
          <w:szCs w:val="22"/>
        </w:rPr>
        <w:t xml:space="preserve">than two weeks prior to </w:t>
      </w:r>
      <w:r w:rsidR="005D0426">
        <w:rPr>
          <w:szCs w:val="22"/>
        </w:rPr>
        <w:t xml:space="preserve">submitting </w:t>
      </w:r>
      <w:r w:rsidRPr="000600A6">
        <w:rPr>
          <w:szCs w:val="22"/>
        </w:rPr>
        <w:t>the application must be attached to the application</w:t>
      </w:r>
      <w:r w:rsidR="005D0426">
        <w:rPr>
          <w:szCs w:val="22"/>
        </w:rPr>
        <w:t>.</w:t>
      </w:r>
    </w:p>
    <w:p w14:paraId="5A8783B3" w14:textId="77777777" w:rsidR="00A16663" w:rsidRPr="00AB7341" w:rsidRDefault="00733BBF" w:rsidP="00733BBF">
      <w:pPr>
        <w:numPr>
          <w:ilvl w:val="0"/>
          <w:numId w:val="10"/>
        </w:numPr>
        <w:rPr>
          <w:szCs w:val="22"/>
        </w:rPr>
      </w:pPr>
      <w:r w:rsidRPr="00733BBF">
        <w:rPr>
          <w:szCs w:val="22"/>
        </w:rPr>
        <w:t xml:space="preserve">The </w:t>
      </w:r>
      <w:r w:rsidRPr="00F51193">
        <w:rPr>
          <w:szCs w:val="22"/>
        </w:rPr>
        <w:t xml:space="preserve">Faculty </w:t>
      </w:r>
      <w:r w:rsidR="008F51AC" w:rsidRPr="006F46D6">
        <w:rPr>
          <w:szCs w:val="22"/>
        </w:rPr>
        <w:t xml:space="preserve">Credit Transfer and </w:t>
      </w:r>
      <w:r w:rsidR="008F51AC">
        <w:rPr>
          <w:szCs w:val="22"/>
        </w:rPr>
        <w:t xml:space="preserve">Academic Affairs </w:t>
      </w:r>
      <w:r w:rsidR="009E22FA" w:rsidRPr="006F46D6">
        <w:rPr>
          <w:szCs w:val="22"/>
        </w:rPr>
        <w:t>Committee</w:t>
      </w:r>
      <w:r w:rsidR="009E22FA" w:rsidRPr="00733BBF">
        <w:rPr>
          <w:szCs w:val="22"/>
        </w:rPr>
        <w:t xml:space="preserve"> </w:t>
      </w:r>
      <w:r w:rsidR="005109A7" w:rsidRPr="00733BBF">
        <w:rPr>
          <w:szCs w:val="22"/>
        </w:rPr>
        <w:t>decide</w:t>
      </w:r>
      <w:r w:rsidRPr="00733BBF">
        <w:rPr>
          <w:szCs w:val="22"/>
        </w:rPr>
        <w:t xml:space="preserve"> on the submitted transfer application.</w:t>
      </w:r>
      <w:r w:rsidR="006B445B" w:rsidRPr="00AB7341">
        <w:rPr>
          <w:szCs w:val="22"/>
        </w:rPr>
        <w:t xml:space="preserve"> </w:t>
      </w:r>
    </w:p>
    <w:p w14:paraId="1BD46117" w14:textId="77777777" w:rsidR="0008487D" w:rsidRPr="0016017D" w:rsidRDefault="00733BBF" w:rsidP="00026B24">
      <w:pPr>
        <w:numPr>
          <w:ilvl w:val="0"/>
          <w:numId w:val="10"/>
        </w:numPr>
        <w:rPr>
          <w:szCs w:val="22"/>
        </w:rPr>
      </w:pPr>
      <w:r w:rsidRPr="00E000CD">
        <w:rPr>
          <w:szCs w:val="22"/>
        </w:rPr>
        <w:t xml:space="preserve">The Directorate </w:t>
      </w:r>
      <w:r w:rsidR="00BD2F6C">
        <w:rPr>
          <w:szCs w:val="22"/>
        </w:rPr>
        <w:t xml:space="preserve">of </w:t>
      </w:r>
      <w:r w:rsidR="00BD2F6C" w:rsidRPr="006537EB">
        <w:rPr>
          <w:rFonts w:asciiTheme="minorHAnsi" w:hAnsiTheme="minorHAnsi" w:cstheme="minorHAnsi"/>
          <w:szCs w:val="22"/>
        </w:rPr>
        <w:t>Academic Affairs</w:t>
      </w:r>
      <w:r w:rsidR="00BD2F6C" w:rsidRPr="00711BE4">
        <w:rPr>
          <w:szCs w:val="22"/>
        </w:rPr>
        <w:t xml:space="preserve"> </w:t>
      </w:r>
      <w:r w:rsidRPr="00E000CD">
        <w:rPr>
          <w:szCs w:val="22"/>
        </w:rPr>
        <w:t xml:space="preserve">shall notify the </w:t>
      </w:r>
      <w:r>
        <w:rPr>
          <w:szCs w:val="22"/>
        </w:rPr>
        <w:t>candidate</w:t>
      </w:r>
      <w:r w:rsidRPr="00E000CD">
        <w:rPr>
          <w:szCs w:val="22"/>
        </w:rPr>
        <w:t xml:space="preserve"> within 8 days of the </w:t>
      </w:r>
      <w:r>
        <w:rPr>
          <w:szCs w:val="22"/>
        </w:rPr>
        <w:t xml:space="preserve">decision. </w:t>
      </w:r>
    </w:p>
    <w:p w14:paraId="3D9D7AE2" w14:textId="77777777" w:rsidR="00CB6399" w:rsidRPr="004F2910" w:rsidRDefault="00733BBF" w:rsidP="008B0400">
      <w:pPr>
        <w:pStyle w:val="Cmsor3"/>
        <w:jc w:val="center"/>
        <w:rPr>
          <w:rFonts w:asciiTheme="minorHAnsi" w:hAnsiTheme="minorHAnsi"/>
        </w:rPr>
      </w:pPr>
      <w:bookmarkStart w:id="8" w:name="_Toc113199007"/>
      <w:r w:rsidRPr="00733BBF">
        <w:rPr>
          <w:rFonts w:asciiTheme="minorHAnsi" w:hAnsiTheme="minorHAnsi"/>
        </w:rPr>
        <w:t xml:space="preserve">Exercise of certain </w:t>
      </w:r>
      <w:r w:rsidR="00682AB7">
        <w:rPr>
          <w:rFonts w:asciiTheme="minorHAnsi" w:hAnsiTheme="minorHAnsi"/>
        </w:rPr>
        <w:t>students’ right</w:t>
      </w:r>
      <w:r w:rsidRPr="00733BBF">
        <w:rPr>
          <w:rFonts w:asciiTheme="minorHAnsi" w:hAnsiTheme="minorHAnsi"/>
        </w:rPr>
        <w:t>s</w:t>
      </w:r>
      <w:bookmarkEnd w:id="8"/>
    </w:p>
    <w:p w14:paraId="5D800D89" w14:textId="77777777" w:rsidR="00CB6399" w:rsidRPr="004F2910" w:rsidRDefault="00CB6399" w:rsidP="00CB6399">
      <w:pPr>
        <w:jc w:val="center"/>
        <w:rPr>
          <w:i/>
          <w:iCs/>
          <w:szCs w:val="22"/>
        </w:rPr>
      </w:pPr>
      <w:r w:rsidRPr="004F2910">
        <w:rPr>
          <w:i/>
          <w:iCs/>
          <w:szCs w:val="22"/>
        </w:rPr>
        <w:t>[</w:t>
      </w:r>
      <w:r w:rsidR="00733BBF">
        <w:rPr>
          <w:i/>
          <w:iCs/>
          <w:szCs w:val="22"/>
        </w:rPr>
        <w:t>to Nftv. 43. § (1)</w:t>
      </w:r>
      <w:r w:rsidRPr="004F2910">
        <w:rPr>
          <w:i/>
          <w:iCs/>
          <w:szCs w:val="22"/>
        </w:rPr>
        <w:t>]</w:t>
      </w:r>
    </w:p>
    <w:p w14:paraId="14942E05" w14:textId="77777777" w:rsidR="00CB6399" w:rsidRPr="004F2910" w:rsidRDefault="00CB6399" w:rsidP="00CB6399">
      <w:pPr>
        <w:rPr>
          <w:szCs w:val="22"/>
        </w:rPr>
      </w:pPr>
    </w:p>
    <w:p w14:paraId="13B622DA" w14:textId="77777777" w:rsidR="00CB6399" w:rsidRPr="004F2910" w:rsidRDefault="0050342C" w:rsidP="00CB6399">
      <w:pPr>
        <w:jc w:val="center"/>
        <w:rPr>
          <w:szCs w:val="22"/>
        </w:rPr>
      </w:pPr>
      <w:r w:rsidRPr="004F2910">
        <w:rPr>
          <w:szCs w:val="22"/>
        </w:rPr>
        <w:t xml:space="preserve">10. </w:t>
      </w:r>
      <w:r w:rsidR="00CB6399" w:rsidRPr="004F2910">
        <w:rPr>
          <w:szCs w:val="22"/>
        </w:rPr>
        <w:t>§</w:t>
      </w:r>
    </w:p>
    <w:p w14:paraId="4D63BF0A" w14:textId="77777777" w:rsidR="002B01A8" w:rsidRPr="004F2910" w:rsidRDefault="002B01A8" w:rsidP="000867AA">
      <w:pPr>
        <w:rPr>
          <w:szCs w:val="22"/>
        </w:rPr>
      </w:pPr>
    </w:p>
    <w:p w14:paraId="06A4C52B" w14:textId="2D8206B7" w:rsidR="00CB6399" w:rsidRPr="00F67AED" w:rsidRDefault="00910700" w:rsidP="00910700">
      <w:pPr>
        <w:numPr>
          <w:ilvl w:val="0"/>
          <w:numId w:val="11"/>
        </w:numPr>
        <w:rPr>
          <w:szCs w:val="22"/>
        </w:rPr>
      </w:pPr>
      <w:r>
        <w:rPr>
          <w:szCs w:val="22"/>
        </w:rPr>
        <w:t>Candidates</w:t>
      </w:r>
      <w:r w:rsidRPr="00910700">
        <w:rPr>
          <w:szCs w:val="22"/>
        </w:rPr>
        <w:t xml:space="preserve"> and students can obtain information about the training opportunities at the University from </w:t>
      </w:r>
      <w:r w:rsidR="007E4AE3" w:rsidRPr="007E4AE3">
        <w:rPr>
          <w:szCs w:val="22"/>
        </w:rPr>
        <w:t>http://felvi.hu</w:t>
      </w:r>
      <w:r w:rsidR="007E4AE3">
        <w:rPr>
          <w:szCs w:val="22"/>
        </w:rPr>
        <w:t xml:space="preserve"> webpage </w:t>
      </w:r>
      <w:r w:rsidRPr="00910700">
        <w:rPr>
          <w:szCs w:val="22"/>
        </w:rPr>
        <w:t xml:space="preserve"> and the University's website. </w:t>
      </w:r>
    </w:p>
    <w:p w14:paraId="7A2CB0A0" w14:textId="181D0CE4" w:rsidR="002D314C" w:rsidRPr="00F67AED" w:rsidRDefault="002258E1" w:rsidP="00910700">
      <w:pPr>
        <w:numPr>
          <w:ilvl w:val="0"/>
          <w:numId w:val="11"/>
        </w:numPr>
        <w:rPr>
          <w:szCs w:val="22"/>
        </w:rPr>
      </w:pPr>
      <w:r>
        <w:rPr>
          <w:szCs w:val="22"/>
        </w:rPr>
        <w:t>S</w:t>
      </w:r>
      <w:r w:rsidRPr="002258E1">
        <w:rPr>
          <w:szCs w:val="22"/>
        </w:rPr>
        <w:t xml:space="preserve">tudents can find general information necessary for the commencement and continuation of their studies </w:t>
      </w:r>
      <w:r w:rsidRPr="00700E1F">
        <w:rPr>
          <w:b/>
          <w:bCs/>
          <w:i/>
          <w:iCs/>
          <w:szCs w:val="22"/>
        </w:rPr>
        <w:t>on the homepage of Neptun</w:t>
      </w:r>
      <w:r w:rsidRPr="002258E1">
        <w:rPr>
          <w:szCs w:val="22"/>
        </w:rPr>
        <w:t xml:space="preserve">. </w:t>
      </w:r>
      <w:r w:rsidRPr="00700E1F">
        <w:rPr>
          <w:b/>
          <w:bCs/>
          <w:i/>
          <w:iCs/>
          <w:szCs w:val="22"/>
        </w:rPr>
        <w:t>If further information is required</w:t>
      </w:r>
      <w:r w:rsidRPr="002258E1">
        <w:rPr>
          <w:szCs w:val="22"/>
        </w:rPr>
        <w:t xml:space="preserve">, it may be requested from the Directorate for Education and Training either </w:t>
      </w:r>
      <w:r w:rsidRPr="00700E1F">
        <w:rPr>
          <w:b/>
          <w:bCs/>
          <w:i/>
          <w:iCs/>
          <w:szCs w:val="22"/>
        </w:rPr>
        <w:t>by email or in person</w:t>
      </w:r>
      <w:r w:rsidRPr="002258E1">
        <w:rPr>
          <w:szCs w:val="22"/>
        </w:rPr>
        <w:t xml:space="preserve"> during the Directorate’s office hours.</w:t>
      </w:r>
      <w:r>
        <w:rPr>
          <w:szCs w:val="22"/>
        </w:rPr>
        <w:t xml:space="preserve"> </w:t>
      </w:r>
    </w:p>
    <w:p w14:paraId="1F80D832" w14:textId="77777777" w:rsidR="002D314C" w:rsidRPr="00F67AED" w:rsidRDefault="00910700" w:rsidP="00910700">
      <w:pPr>
        <w:numPr>
          <w:ilvl w:val="0"/>
          <w:numId w:val="11"/>
        </w:numPr>
        <w:rPr>
          <w:szCs w:val="22"/>
        </w:rPr>
      </w:pPr>
      <w:r w:rsidRPr="00910700">
        <w:rPr>
          <w:szCs w:val="22"/>
        </w:rPr>
        <w:t xml:space="preserve">The </w:t>
      </w:r>
      <w:r w:rsidR="00803C32">
        <w:rPr>
          <w:szCs w:val="22"/>
        </w:rPr>
        <w:t>study programme</w:t>
      </w:r>
      <w:r w:rsidR="00696D14">
        <w:rPr>
          <w:szCs w:val="22"/>
        </w:rPr>
        <w:t xml:space="preserve"> </w:t>
      </w:r>
      <w:r w:rsidR="007550D8">
        <w:rPr>
          <w:szCs w:val="22"/>
        </w:rPr>
        <w:t>leader</w:t>
      </w:r>
      <w:r w:rsidRPr="00910700">
        <w:rPr>
          <w:szCs w:val="22"/>
        </w:rPr>
        <w:t xml:space="preserve"> shall provide inf</w:t>
      </w:r>
      <w:r w:rsidR="00696D14">
        <w:rPr>
          <w:szCs w:val="22"/>
        </w:rPr>
        <w:t>ormation on the content of the programme</w:t>
      </w:r>
      <w:r w:rsidRPr="00910700">
        <w:rPr>
          <w:szCs w:val="22"/>
        </w:rPr>
        <w:t xml:space="preserve">, and the course </w:t>
      </w:r>
      <w:r w:rsidR="007550D8">
        <w:rPr>
          <w:szCs w:val="22"/>
        </w:rPr>
        <w:t>unit leader</w:t>
      </w:r>
      <w:r w:rsidRPr="00910700">
        <w:rPr>
          <w:szCs w:val="22"/>
        </w:rPr>
        <w:t xml:space="preserve"> shall provide information on the </w:t>
      </w:r>
      <w:r w:rsidR="00696D14">
        <w:rPr>
          <w:szCs w:val="22"/>
        </w:rPr>
        <w:t>course</w:t>
      </w:r>
      <w:r w:rsidRPr="00910700">
        <w:rPr>
          <w:szCs w:val="22"/>
        </w:rPr>
        <w:t xml:space="preserve"> requirements and their fulfilment. The subject requirements are available in  Neptun system</w:t>
      </w:r>
      <w:r>
        <w:rPr>
          <w:szCs w:val="22"/>
        </w:rPr>
        <w:t xml:space="preserve">. </w:t>
      </w:r>
    </w:p>
    <w:p w14:paraId="2CF2C990" w14:textId="69B0D665" w:rsidR="002D314C" w:rsidRPr="004F2910" w:rsidRDefault="00711BE4" w:rsidP="00711BE4">
      <w:pPr>
        <w:numPr>
          <w:ilvl w:val="0"/>
          <w:numId w:val="11"/>
        </w:numPr>
        <w:rPr>
          <w:szCs w:val="22"/>
        </w:rPr>
      </w:pPr>
      <w:r w:rsidRPr="00711BE4">
        <w:rPr>
          <w:szCs w:val="22"/>
        </w:rPr>
        <w:t xml:space="preserve">The development of the student's individual study plan is assisted by the information provided </w:t>
      </w:r>
      <w:r w:rsidR="005D4693">
        <w:rPr>
          <w:szCs w:val="22"/>
        </w:rPr>
        <w:t>in Neptun</w:t>
      </w:r>
      <w:r w:rsidRPr="00711BE4">
        <w:rPr>
          <w:szCs w:val="22"/>
        </w:rPr>
        <w:t xml:space="preserve">, as well as </w:t>
      </w:r>
      <w:r>
        <w:rPr>
          <w:szCs w:val="22"/>
        </w:rPr>
        <w:t xml:space="preserve">by </w:t>
      </w:r>
      <w:r w:rsidRPr="00711BE4">
        <w:rPr>
          <w:szCs w:val="22"/>
        </w:rPr>
        <w:t xml:space="preserve">additional information from the Directorate of </w:t>
      </w:r>
      <w:r w:rsidR="006537EB" w:rsidRPr="006537EB">
        <w:rPr>
          <w:rFonts w:asciiTheme="minorHAnsi" w:hAnsiTheme="minorHAnsi" w:cstheme="minorHAnsi"/>
          <w:szCs w:val="22"/>
        </w:rPr>
        <w:t>Academic Affairs</w:t>
      </w:r>
      <w:r w:rsidR="006537EB" w:rsidRPr="00711BE4">
        <w:rPr>
          <w:szCs w:val="22"/>
        </w:rPr>
        <w:t xml:space="preserve"> </w:t>
      </w:r>
      <w:r w:rsidRPr="00711BE4">
        <w:rPr>
          <w:szCs w:val="22"/>
        </w:rPr>
        <w:t>and the subject teacher.</w:t>
      </w:r>
      <w:r w:rsidR="007E4AE3">
        <w:rPr>
          <w:szCs w:val="22"/>
        </w:rPr>
        <w:t xml:space="preserve"> </w:t>
      </w:r>
    </w:p>
    <w:p w14:paraId="792B5327" w14:textId="77777777" w:rsidR="00DB5B49" w:rsidRPr="004F2910" w:rsidRDefault="00FC68E6" w:rsidP="00FC68E6">
      <w:pPr>
        <w:numPr>
          <w:ilvl w:val="0"/>
          <w:numId w:val="11"/>
        </w:numPr>
        <w:rPr>
          <w:szCs w:val="22"/>
        </w:rPr>
      </w:pPr>
      <w:r w:rsidRPr="00FC68E6">
        <w:rPr>
          <w:szCs w:val="22"/>
        </w:rPr>
        <w:t xml:space="preserve">The head of the department concerned or a </w:t>
      </w:r>
      <w:r w:rsidR="007E6CC7">
        <w:rPr>
          <w:szCs w:val="22"/>
        </w:rPr>
        <w:t>designated staff member</w:t>
      </w:r>
      <w:r w:rsidRPr="00FC68E6">
        <w:rPr>
          <w:szCs w:val="22"/>
        </w:rPr>
        <w:t xml:space="preserve"> shall provide detailed information on the possibility of scientific student work.</w:t>
      </w:r>
    </w:p>
    <w:p w14:paraId="0E220811" w14:textId="77777777" w:rsidR="00DB5B49" w:rsidRPr="004F2910" w:rsidRDefault="00FC68E6" w:rsidP="00FC68E6">
      <w:pPr>
        <w:numPr>
          <w:ilvl w:val="0"/>
          <w:numId w:val="11"/>
        </w:numPr>
        <w:rPr>
          <w:szCs w:val="22"/>
        </w:rPr>
      </w:pPr>
      <w:r w:rsidRPr="00FC68E6">
        <w:rPr>
          <w:szCs w:val="22"/>
        </w:rPr>
        <w:t xml:space="preserve">Detailed information on the conditions of participation in the activities of the Special Colleges </w:t>
      </w:r>
      <w:r>
        <w:rPr>
          <w:szCs w:val="22"/>
        </w:rPr>
        <w:t>is</w:t>
      </w:r>
      <w:r w:rsidRPr="00FC68E6">
        <w:rPr>
          <w:szCs w:val="22"/>
        </w:rPr>
        <w:t xml:space="preserve"> provided by the </w:t>
      </w:r>
      <w:r>
        <w:rPr>
          <w:szCs w:val="22"/>
        </w:rPr>
        <w:t xml:space="preserve">professional supervisors of </w:t>
      </w:r>
      <w:r w:rsidRPr="00FC68E6">
        <w:rPr>
          <w:szCs w:val="22"/>
        </w:rPr>
        <w:t>the Special Colleges</w:t>
      </w:r>
      <w:r>
        <w:rPr>
          <w:szCs w:val="22"/>
        </w:rPr>
        <w:t>.</w:t>
      </w:r>
    </w:p>
    <w:p w14:paraId="4A9C2242" w14:textId="77777777" w:rsidR="008050D7" w:rsidRPr="004F2910" w:rsidRDefault="00B87BA5" w:rsidP="00B87BA5">
      <w:pPr>
        <w:numPr>
          <w:ilvl w:val="0"/>
          <w:numId w:val="11"/>
        </w:numPr>
        <w:rPr>
          <w:szCs w:val="22"/>
        </w:rPr>
      </w:pPr>
      <w:r w:rsidRPr="00B87BA5">
        <w:rPr>
          <w:szCs w:val="22"/>
        </w:rPr>
        <w:t xml:space="preserve">Students have the right to comment on the work of the teaching staff, which is regulated by the relevant procedure of the University's Quality </w:t>
      </w:r>
      <w:r w:rsidR="001D1572">
        <w:rPr>
          <w:szCs w:val="22"/>
        </w:rPr>
        <w:t>Assurance</w:t>
      </w:r>
      <w:r w:rsidRPr="00B87BA5">
        <w:rPr>
          <w:szCs w:val="22"/>
        </w:rPr>
        <w:t xml:space="preserve"> System.</w:t>
      </w:r>
      <w:r>
        <w:rPr>
          <w:szCs w:val="22"/>
        </w:rPr>
        <w:t xml:space="preserve"> </w:t>
      </w:r>
    </w:p>
    <w:p w14:paraId="62DB0CA6" w14:textId="77777777" w:rsidR="002D314C" w:rsidRDefault="002D314C" w:rsidP="00CD728E">
      <w:pPr>
        <w:rPr>
          <w:szCs w:val="22"/>
        </w:rPr>
      </w:pPr>
    </w:p>
    <w:p w14:paraId="7B22238B" w14:textId="77777777" w:rsidR="00BA6D38" w:rsidRDefault="00BA6D38" w:rsidP="00CD728E">
      <w:pPr>
        <w:rPr>
          <w:szCs w:val="22"/>
        </w:rPr>
      </w:pPr>
    </w:p>
    <w:p w14:paraId="7C2C1126" w14:textId="77777777" w:rsidR="00BA6D38" w:rsidRDefault="00BA6D38" w:rsidP="00CD728E">
      <w:pPr>
        <w:rPr>
          <w:szCs w:val="22"/>
        </w:rPr>
      </w:pPr>
    </w:p>
    <w:p w14:paraId="6BB25555" w14:textId="77777777" w:rsidR="00BA6D38" w:rsidRDefault="00BA6D38" w:rsidP="00CD728E">
      <w:pPr>
        <w:rPr>
          <w:szCs w:val="22"/>
        </w:rPr>
      </w:pPr>
    </w:p>
    <w:p w14:paraId="088131DF" w14:textId="77777777" w:rsidR="00FB7780" w:rsidRPr="004F2910" w:rsidRDefault="00FB7780" w:rsidP="00CD728E">
      <w:pPr>
        <w:rPr>
          <w:szCs w:val="22"/>
        </w:rPr>
      </w:pPr>
    </w:p>
    <w:p w14:paraId="5F62EB43" w14:textId="77777777" w:rsidR="002D314C" w:rsidRPr="004F2910" w:rsidRDefault="0050342C" w:rsidP="002D314C">
      <w:pPr>
        <w:jc w:val="center"/>
        <w:rPr>
          <w:szCs w:val="22"/>
        </w:rPr>
      </w:pPr>
      <w:r w:rsidRPr="004F2910">
        <w:rPr>
          <w:szCs w:val="22"/>
        </w:rPr>
        <w:lastRenderedPageBreak/>
        <w:t xml:space="preserve">11. </w:t>
      </w:r>
      <w:r w:rsidR="002D314C" w:rsidRPr="004F2910">
        <w:rPr>
          <w:szCs w:val="22"/>
        </w:rPr>
        <w:t>§</w:t>
      </w:r>
    </w:p>
    <w:p w14:paraId="70E84C78" w14:textId="77777777" w:rsidR="002D314C" w:rsidRPr="004F2910" w:rsidRDefault="002D314C" w:rsidP="00CD728E">
      <w:pPr>
        <w:rPr>
          <w:szCs w:val="22"/>
        </w:rPr>
      </w:pPr>
    </w:p>
    <w:p w14:paraId="1ACA7D59" w14:textId="77777777" w:rsidR="00DB5B49" w:rsidRPr="004F2910" w:rsidRDefault="00B87BA5" w:rsidP="00B87BA5">
      <w:pPr>
        <w:numPr>
          <w:ilvl w:val="0"/>
          <w:numId w:val="12"/>
        </w:numPr>
        <w:rPr>
          <w:szCs w:val="22"/>
        </w:rPr>
      </w:pPr>
      <w:r w:rsidRPr="00B87BA5">
        <w:rPr>
          <w:szCs w:val="22"/>
        </w:rPr>
        <w:t>Students may obtain information about the services available at the University and their general conditions from the University</w:t>
      </w:r>
      <w:r w:rsidR="006E3935">
        <w:rPr>
          <w:szCs w:val="22"/>
        </w:rPr>
        <w:t>'s website, the Student Service</w:t>
      </w:r>
      <w:r w:rsidRPr="00B87BA5">
        <w:rPr>
          <w:szCs w:val="22"/>
        </w:rPr>
        <w:t xml:space="preserve"> Centre and the University Student</w:t>
      </w:r>
      <w:r>
        <w:rPr>
          <w:szCs w:val="22"/>
        </w:rPr>
        <w:t>s’ Union</w:t>
      </w:r>
      <w:r w:rsidRPr="00B87BA5">
        <w:rPr>
          <w:szCs w:val="22"/>
        </w:rPr>
        <w:t>.</w:t>
      </w:r>
    </w:p>
    <w:p w14:paraId="65378C95" w14:textId="77777777" w:rsidR="00DB5B49" w:rsidRPr="004F2910" w:rsidRDefault="00D60CF9" w:rsidP="00D60CF9">
      <w:pPr>
        <w:numPr>
          <w:ilvl w:val="0"/>
          <w:numId w:val="12"/>
        </w:numPr>
        <w:rPr>
          <w:szCs w:val="22"/>
        </w:rPr>
      </w:pPr>
      <w:r w:rsidRPr="00D60CF9">
        <w:rPr>
          <w:szCs w:val="22"/>
        </w:rPr>
        <w:t>The head of the department providing the servic</w:t>
      </w:r>
      <w:r>
        <w:rPr>
          <w:szCs w:val="22"/>
        </w:rPr>
        <w:t xml:space="preserve">e or </w:t>
      </w:r>
      <w:r w:rsidR="007E6CC7">
        <w:rPr>
          <w:szCs w:val="22"/>
        </w:rPr>
        <w:t>a</w:t>
      </w:r>
      <w:r>
        <w:rPr>
          <w:szCs w:val="22"/>
        </w:rPr>
        <w:t xml:space="preserve"> designated</w:t>
      </w:r>
      <w:r w:rsidRPr="00D60CF9">
        <w:rPr>
          <w:szCs w:val="22"/>
        </w:rPr>
        <w:t xml:space="preserve"> </w:t>
      </w:r>
      <w:r w:rsidR="007E6CC7">
        <w:rPr>
          <w:szCs w:val="22"/>
        </w:rPr>
        <w:t xml:space="preserve">staff </w:t>
      </w:r>
      <w:r w:rsidRPr="00D60CF9">
        <w:rPr>
          <w:szCs w:val="22"/>
        </w:rPr>
        <w:t>member</w:t>
      </w:r>
      <w:r>
        <w:rPr>
          <w:szCs w:val="22"/>
        </w:rPr>
        <w:t xml:space="preserve"> </w:t>
      </w:r>
      <w:r w:rsidRPr="00D60CF9">
        <w:rPr>
          <w:szCs w:val="22"/>
        </w:rPr>
        <w:t>shall provide information on the specific conditions for the use of a given service</w:t>
      </w:r>
      <w:r>
        <w:rPr>
          <w:szCs w:val="22"/>
        </w:rPr>
        <w:t xml:space="preserve">. </w:t>
      </w:r>
    </w:p>
    <w:p w14:paraId="1F191463" w14:textId="77777777" w:rsidR="002D314C" w:rsidRDefault="002D314C" w:rsidP="00CD728E">
      <w:pPr>
        <w:rPr>
          <w:szCs w:val="22"/>
        </w:rPr>
      </w:pPr>
    </w:p>
    <w:p w14:paraId="202FCECB" w14:textId="77777777" w:rsidR="00FB7780" w:rsidRPr="004F2910" w:rsidRDefault="00FB7780" w:rsidP="00CD728E">
      <w:pPr>
        <w:rPr>
          <w:szCs w:val="22"/>
        </w:rPr>
      </w:pPr>
    </w:p>
    <w:p w14:paraId="651CF765" w14:textId="77777777" w:rsidR="00DB5B49" w:rsidRPr="004F2910" w:rsidRDefault="0050342C" w:rsidP="00DB5B49">
      <w:pPr>
        <w:jc w:val="center"/>
        <w:rPr>
          <w:szCs w:val="22"/>
        </w:rPr>
      </w:pPr>
      <w:r w:rsidRPr="004F2910">
        <w:rPr>
          <w:szCs w:val="22"/>
        </w:rPr>
        <w:t xml:space="preserve">12. </w:t>
      </w:r>
      <w:r w:rsidR="00DB5B49" w:rsidRPr="004F2910">
        <w:rPr>
          <w:szCs w:val="22"/>
        </w:rPr>
        <w:t>§</w:t>
      </w:r>
    </w:p>
    <w:p w14:paraId="234BB9A1" w14:textId="77777777" w:rsidR="00DB5B49" w:rsidRPr="004F2910" w:rsidRDefault="00DB5B49" w:rsidP="00CD728E">
      <w:pPr>
        <w:rPr>
          <w:szCs w:val="22"/>
        </w:rPr>
      </w:pPr>
    </w:p>
    <w:p w14:paraId="2B1D2A75" w14:textId="77777777" w:rsidR="00CD728E" w:rsidRPr="004F2910" w:rsidRDefault="00B96DBA" w:rsidP="00B96DBA">
      <w:pPr>
        <w:numPr>
          <w:ilvl w:val="0"/>
          <w:numId w:val="13"/>
        </w:numPr>
        <w:rPr>
          <w:szCs w:val="22"/>
        </w:rPr>
      </w:pPr>
      <w:r w:rsidRPr="00B96DBA">
        <w:rPr>
          <w:szCs w:val="22"/>
        </w:rPr>
        <w:t xml:space="preserve">Students </w:t>
      </w:r>
      <w:r>
        <w:rPr>
          <w:szCs w:val="22"/>
        </w:rPr>
        <w:t>are</w:t>
      </w:r>
      <w:r w:rsidRPr="00B96DBA">
        <w:rPr>
          <w:szCs w:val="22"/>
        </w:rPr>
        <w:t xml:space="preserve"> entitled to receive care appropriate to their condition, personal circumstances and disability</w:t>
      </w:r>
      <w:r>
        <w:rPr>
          <w:szCs w:val="22"/>
        </w:rPr>
        <w:t>.</w:t>
      </w:r>
    </w:p>
    <w:p w14:paraId="18F2A399" w14:textId="77777777" w:rsidR="00DB5B49" w:rsidRPr="004F2910" w:rsidRDefault="00792736" w:rsidP="00B96DBA">
      <w:pPr>
        <w:numPr>
          <w:ilvl w:val="0"/>
          <w:numId w:val="13"/>
        </w:numPr>
        <w:rPr>
          <w:szCs w:val="22"/>
        </w:rPr>
      </w:pPr>
      <w:r>
        <w:rPr>
          <w:szCs w:val="22"/>
        </w:rPr>
        <w:t>S</w:t>
      </w:r>
      <w:r w:rsidR="00B96DBA" w:rsidRPr="00B96DBA">
        <w:rPr>
          <w:szCs w:val="22"/>
        </w:rPr>
        <w:t>tudent</w:t>
      </w:r>
      <w:r>
        <w:rPr>
          <w:szCs w:val="22"/>
        </w:rPr>
        <w:t>s</w:t>
      </w:r>
      <w:r w:rsidR="00B96DBA" w:rsidRPr="00B96DBA">
        <w:rPr>
          <w:szCs w:val="22"/>
        </w:rPr>
        <w:t xml:space="preserve"> </w:t>
      </w:r>
      <w:r w:rsidR="00B96DBA">
        <w:rPr>
          <w:szCs w:val="22"/>
        </w:rPr>
        <w:t>must</w:t>
      </w:r>
      <w:r w:rsidR="00B96DBA" w:rsidRPr="00B96DBA">
        <w:rPr>
          <w:szCs w:val="22"/>
        </w:rPr>
        <w:t xml:space="preserve">, in the manner prescribed by law or by the internal regulations of the University, provide evidence of </w:t>
      </w:r>
      <w:r>
        <w:rPr>
          <w:szCs w:val="22"/>
        </w:rPr>
        <w:t>their</w:t>
      </w:r>
      <w:r w:rsidR="00B96DBA" w:rsidRPr="00B96DBA">
        <w:rPr>
          <w:szCs w:val="22"/>
        </w:rPr>
        <w:t xml:space="preserve"> condition, personal circumstances or disability requiring special care or treatment.</w:t>
      </w:r>
      <w:r w:rsidR="00B96DBA">
        <w:rPr>
          <w:szCs w:val="22"/>
        </w:rPr>
        <w:t xml:space="preserve"> </w:t>
      </w:r>
    </w:p>
    <w:p w14:paraId="2F7AD6EF" w14:textId="77777777" w:rsidR="00B7379F" w:rsidRPr="004F2910" w:rsidRDefault="001C0EAC" w:rsidP="00B96DBA">
      <w:pPr>
        <w:numPr>
          <w:ilvl w:val="0"/>
          <w:numId w:val="13"/>
        </w:numPr>
        <w:rPr>
          <w:szCs w:val="22"/>
        </w:rPr>
      </w:pPr>
      <w:r>
        <w:rPr>
          <w:szCs w:val="22"/>
        </w:rPr>
        <w:t>The University shall assist students defined in subsection</w:t>
      </w:r>
      <w:r w:rsidR="00B96DBA" w:rsidRPr="00B96DBA">
        <w:rPr>
          <w:szCs w:val="22"/>
        </w:rPr>
        <w:t xml:space="preserve"> (2) of this </w:t>
      </w:r>
      <w:r>
        <w:rPr>
          <w:szCs w:val="22"/>
        </w:rPr>
        <w:t>paragraph</w:t>
      </w:r>
      <w:r w:rsidR="00B96DBA" w:rsidRPr="00B96DBA">
        <w:rPr>
          <w:szCs w:val="22"/>
        </w:rPr>
        <w:t xml:space="preserve"> in the manner and to the extent specified in the law and in its internal regulations</w:t>
      </w:r>
      <w:r w:rsidR="00B7379F" w:rsidRPr="004F2910">
        <w:rPr>
          <w:szCs w:val="22"/>
        </w:rPr>
        <w:t>.</w:t>
      </w:r>
    </w:p>
    <w:p w14:paraId="16946B10" w14:textId="77777777" w:rsidR="00B557EC" w:rsidRPr="004F2910" w:rsidRDefault="001C0EAC" w:rsidP="001C0EAC">
      <w:pPr>
        <w:numPr>
          <w:ilvl w:val="0"/>
          <w:numId w:val="13"/>
        </w:numPr>
        <w:rPr>
          <w:szCs w:val="22"/>
        </w:rPr>
      </w:pPr>
      <w:r w:rsidRPr="001C0EAC">
        <w:rPr>
          <w:szCs w:val="22"/>
        </w:rPr>
        <w:t xml:space="preserve">Students with disabilities shall receive written information from the Directorate of </w:t>
      </w:r>
      <w:r>
        <w:rPr>
          <w:szCs w:val="22"/>
        </w:rPr>
        <w:t xml:space="preserve">Academic Affairs </w:t>
      </w:r>
      <w:r w:rsidRPr="001C0EAC">
        <w:rPr>
          <w:szCs w:val="22"/>
        </w:rPr>
        <w:t>on their rights and the identity of t</w:t>
      </w:r>
      <w:r>
        <w:rPr>
          <w:szCs w:val="22"/>
        </w:rPr>
        <w:t>he institutional coordinator assisting</w:t>
      </w:r>
      <w:r w:rsidRPr="001C0EAC">
        <w:rPr>
          <w:szCs w:val="22"/>
        </w:rPr>
        <w:t xml:space="preserve"> students with disabilities upon admission </w:t>
      </w:r>
      <w:r>
        <w:rPr>
          <w:szCs w:val="22"/>
        </w:rPr>
        <w:t xml:space="preserve">or </w:t>
      </w:r>
      <w:r w:rsidRPr="001C0EAC">
        <w:rPr>
          <w:szCs w:val="22"/>
        </w:rPr>
        <w:t>transfer to the University, or upon notification of their disability</w:t>
      </w:r>
      <w:r>
        <w:rPr>
          <w:szCs w:val="22"/>
        </w:rPr>
        <w:t>.</w:t>
      </w:r>
    </w:p>
    <w:p w14:paraId="56DC0F4A" w14:textId="77777777" w:rsidR="00B557EC" w:rsidRPr="004F2910" w:rsidRDefault="00792736" w:rsidP="001C0EAC">
      <w:pPr>
        <w:numPr>
          <w:ilvl w:val="0"/>
          <w:numId w:val="13"/>
        </w:numPr>
        <w:rPr>
          <w:szCs w:val="22"/>
        </w:rPr>
      </w:pPr>
      <w:r>
        <w:rPr>
          <w:szCs w:val="22"/>
        </w:rPr>
        <w:t>S</w:t>
      </w:r>
      <w:r w:rsidR="001C0EAC" w:rsidRPr="001C0EAC">
        <w:rPr>
          <w:szCs w:val="22"/>
        </w:rPr>
        <w:t>tudent</w:t>
      </w:r>
      <w:r>
        <w:rPr>
          <w:szCs w:val="22"/>
        </w:rPr>
        <w:t>s</w:t>
      </w:r>
      <w:r w:rsidR="001C0EAC" w:rsidRPr="001C0EAC">
        <w:rPr>
          <w:szCs w:val="22"/>
        </w:rPr>
        <w:t xml:space="preserve"> with a disability shall be entitled, upon request, to the assistance of the institutional coordinator in exercising </w:t>
      </w:r>
      <w:r>
        <w:rPr>
          <w:szCs w:val="22"/>
        </w:rPr>
        <w:t>their</w:t>
      </w:r>
      <w:r w:rsidR="001C0EAC" w:rsidRPr="001C0EAC">
        <w:rPr>
          <w:szCs w:val="22"/>
        </w:rPr>
        <w:t xml:space="preserve"> rights as a student, in asserting </w:t>
      </w:r>
      <w:r>
        <w:rPr>
          <w:szCs w:val="22"/>
        </w:rPr>
        <w:t>their</w:t>
      </w:r>
      <w:r w:rsidR="001C0EAC" w:rsidRPr="001C0EAC">
        <w:rPr>
          <w:szCs w:val="22"/>
        </w:rPr>
        <w:t xml:space="preserve"> claims as a student, in a</w:t>
      </w:r>
      <w:r w:rsidR="0040742C">
        <w:rPr>
          <w:szCs w:val="22"/>
        </w:rPr>
        <w:t>pply</w:t>
      </w:r>
      <w:r w:rsidR="001C0EAC" w:rsidRPr="001C0EAC">
        <w:rPr>
          <w:szCs w:val="22"/>
        </w:rPr>
        <w:t xml:space="preserve">ing for and receiving exemptions and benefits for the fulfilment of </w:t>
      </w:r>
      <w:r>
        <w:rPr>
          <w:szCs w:val="22"/>
        </w:rPr>
        <w:t>their</w:t>
      </w:r>
      <w:r w:rsidR="001C0EAC" w:rsidRPr="001C0EAC">
        <w:rPr>
          <w:szCs w:val="22"/>
        </w:rPr>
        <w:t xml:space="preserve"> obligations as a student</w:t>
      </w:r>
      <w:r w:rsidR="0040742C">
        <w:rPr>
          <w:szCs w:val="22"/>
        </w:rPr>
        <w:t>.</w:t>
      </w:r>
    </w:p>
    <w:p w14:paraId="534378DA" w14:textId="77777777" w:rsidR="002B01A8" w:rsidRDefault="002B01A8" w:rsidP="000867AA">
      <w:pPr>
        <w:rPr>
          <w:szCs w:val="22"/>
        </w:rPr>
      </w:pPr>
    </w:p>
    <w:p w14:paraId="73F5134B" w14:textId="77777777" w:rsidR="003B4E6C" w:rsidRDefault="003B4E6C" w:rsidP="000867AA">
      <w:pPr>
        <w:rPr>
          <w:szCs w:val="22"/>
        </w:rPr>
      </w:pPr>
    </w:p>
    <w:p w14:paraId="1BF20F65" w14:textId="77777777" w:rsidR="003B4E6C" w:rsidRPr="004F2910" w:rsidRDefault="003B4E6C" w:rsidP="000867AA">
      <w:pPr>
        <w:rPr>
          <w:szCs w:val="22"/>
        </w:rPr>
      </w:pPr>
    </w:p>
    <w:p w14:paraId="304565F1" w14:textId="77777777" w:rsidR="00CB6399" w:rsidRPr="004F2910" w:rsidRDefault="0040742C" w:rsidP="008B0400">
      <w:pPr>
        <w:pStyle w:val="Cmsor3"/>
        <w:jc w:val="center"/>
        <w:rPr>
          <w:rFonts w:asciiTheme="minorHAnsi" w:hAnsiTheme="minorHAnsi"/>
        </w:rPr>
      </w:pPr>
      <w:bookmarkStart w:id="9" w:name="_Toc113199008"/>
      <w:r w:rsidRPr="0040742C">
        <w:rPr>
          <w:rFonts w:asciiTheme="minorHAnsi" w:hAnsiTheme="minorHAnsi"/>
        </w:rPr>
        <w:t>Fulfilment of certain student</w:t>
      </w:r>
      <w:r w:rsidR="00AB0021">
        <w:rPr>
          <w:rFonts w:asciiTheme="minorHAnsi" w:hAnsiTheme="minorHAnsi"/>
        </w:rPr>
        <w:t>s’</w:t>
      </w:r>
      <w:r w:rsidRPr="0040742C">
        <w:rPr>
          <w:rFonts w:asciiTheme="minorHAnsi" w:hAnsiTheme="minorHAnsi"/>
        </w:rPr>
        <w:t xml:space="preserve"> obligations</w:t>
      </w:r>
      <w:bookmarkEnd w:id="9"/>
    </w:p>
    <w:p w14:paraId="716496A1" w14:textId="77777777" w:rsidR="00CD728E" w:rsidRPr="004F2910" w:rsidRDefault="0040742C" w:rsidP="00CB6399">
      <w:pPr>
        <w:jc w:val="center"/>
        <w:rPr>
          <w:i/>
          <w:iCs/>
          <w:szCs w:val="22"/>
        </w:rPr>
      </w:pPr>
      <w:r>
        <w:rPr>
          <w:i/>
          <w:iCs/>
          <w:szCs w:val="22"/>
        </w:rPr>
        <w:t>[to</w:t>
      </w:r>
      <w:r w:rsidR="00CD728E" w:rsidRPr="004F2910">
        <w:rPr>
          <w:i/>
          <w:iCs/>
          <w:szCs w:val="22"/>
        </w:rPr>
        <w:t xml:space="preserve"> Nftv. 43. § (</w:t>
      </w:r>
      <w:r w:rsidR="00CB6399" w:rsidRPr="004F2910">
        <w:rPr>
          <w:i/>
          <w:iCs/>
          <w:szCs w:val="22"/>
        </w:rPr>
        <w:t>2</w:t>
      </w:r>
      <w:r>
        <w:rPr>
          <w:i/>
          <w:iCs/>
          <w:szCs w:val="22"/>
        </w:rPr>
        <w:t>)</w:t>
      </w:r>
      <w:r w:rsidR="00CD728E" w:rsidRPr="004F2910">
        <w:rPr>
          <w:i/>
          <w:iCs/>
          <w:szCs w:val="22"/>
        </w:rPr>
        <w:t>]</w:t>
      </w:r>
    </w:p>
    <w:p w14:paraId="3AF394A7" w14:textId="77777777" w:rsidR="00CD728E" w:rsidRPr="004F2910" w:rsidRDefault="00CD728E" w:rsidP="000867AA">
      <w:pPr>
        <w:rPr>
          <w:szCs w:val="22"/>
        </w:rPr>
      </w:pPr>
    </w:p>
    <w:p w14:paraId="2D9A8F61" w14:textId="77777777" w:rsidR="000867AA" w:rsidRPr="004F2910" w:rsidRDefault="0050342C" w:rsidP="00CD728E">
      <w:pPr>
        <w:jc w:val="center"/>
        <w:rPr>
          <w:szCs w:val="22"/>
        </w:rPr>
      </w:pPr>
      <w:r w:rsidRPr="004F2910">
        <w:rPr>
          <w:szCs w:val="22"/>
        </w:rPr>
        <w:t xml:space="preserve">13. </w:t>
      </w:r>
      <w:r w:rsidR="000867AA" w:rsidRPr="004F2910">
        <w:rPr>
          <w:szCs w:val="22"/>
        </w:rPr>
        <w:t>§</w:t>
      </w:r>
    </w:p>
    <w:p w14:paraId="1D7B455F" w14:textId="77777777" w:rsidR="00593B1B" w:rsidRPr="004F2910" w:rsidRDefault="00792736" w:rsidP="0040742C">
      <w:pPr>
        <w:numPr>
          <w:ilvl w:val="0"/>
          <w:numId w:val="14"/>
        </w:numPr>
        <w:rPr>
          <w:szCs w:val="22"/>
        </w:rPr>
      </w:pPr>
      <w:r>
        <w:rPr>
          <w:szCs w:val="22"/>
        </w:rPr>
        <w:t>S</w:t>
      </w:r>
      <w:r w:rsidR="0040742C" w:rsidRPr="0040742C">
        <w:rPr>
          <w:szCs w:val="22"/>
        </w:rPr>
        <w:t>tudent</w:t>
      </w:r>
      <w:r>
        <w:rPr>
          <w:szCs w:val="22"/>
        </w:rPr>
        <w:t>s</w:t>
      </w:r>
      <w:r w:rsidR="0040742C" w:rsidRPr="0040742C">
        <w:rPr>
          <w:szCs w:val="22"/>
        </w:rPr>
        <w:t xml:space="preserve"> shall comply with the rules and regulations of the University. The University shall publish and make </w:t>
      </w:r>
      <w:r w:rsidR="00D81D64">
        <w:rPr>
          <w:szCs w:val="22"/>
        </w:rPr>
        <w:t>public its regulations in compliance with t</w:t>
      </w:r>
      <w:r w:rsidR="0040742C" w:rsidRPr="0040742C">
        <w:rPr>
          <w:szCs w:val="22"/>
        </w:rPr>
        <w:t xml:space="preserve">he </w:t>
      </w:r>
      <w:r w:rsidR="00D02A55">
        <w:rPr>
          <w:szCs w:val="22"/>
        </w:rPr>
        <w:t>Rules and Regulations</w:t>
      </w:r>
      <w:r w:rsidR="006B3D65">
        <w:rPr>
          <w:szCs w:val="22"/>
        </w:rPr>
        <w:t xml:space="preserve"> </w:t>
      </w:r>
      <w:r w:rsidR="006B3D65" w:rsidRPr="0040742C">
        <w:rPr>
          <w:szCs w:val="22"/>
        </w:rPr>
        <w:t>(</w:t>
      </w:r>
      <w:r w:rsidR="006B3D65">
        <w:rPr>
          <w:szCs w:val="22"/>
        </w:rPr>
        <w:t xml:space="preserve">Hungarian abbreviation: SZMR, </w:t>
      </w:r>
      <w:r w:rsidR="006B3D65" w:rsidRPr="0040742C">
        <w:rPr>
          <w:szCs w:val="22"/>
        </w:rPr>
        <w:t xml:space="preserve">hereinafter referred to </w:t>
      </w:r>
      <w:r w:rsidR="00FB6F03">
        <w:rPr>
          <w:szCs w:val="22"/>
        </w:rPr>
        <w:t xml:space="preserve">as </w:t>
      </w:r>
      <w:r w:rsidR="006B3D65">
        <w:rPr>
          <w:szCs w:val="22"/>
        </w:rPr>
        <w:t>SZMR</w:t>
      </w:r>
      <w:r w:rsidR="006B3D65" w:rsidRPr="0040742C">
        <w:rPr>
          <w:szCs w:val="22"/>
        </w:rPr>
        <w:t>)</w:t>
      </w:r>
      <w:r w:rsidR="00D02A55">
        <w:rPr>
          <w:szCs w:val="22"/>
        </w:rPr>
        <w:t xml:space="preserve">, which is the </w:t>
      </w:r>
      <w:r w:rsidR="0040742C" w:rsidRPr="0040742C">
        <w:rPr>
          <w:szCs w:val="22"/>
        </w:rPr>
        <w:t>first part of the University's Organisation</w:t>
      </w:r>
      <w:r w:rsidR="006B3D65">
        <w:rPr>
          <w:szCs w:val="22"/>
        </w:rPr>
        <w:t>al</w:t>
      </w:r>
      <w:r w:rsidR="0040742C" w:rsidRPr="0040742C">
        <w:rPr>
          <w:szCs w:val="22"/>
        </w:rPr>
        <w:t xml:space="preserve"> and Operation</w:t>
      </w:r>
      <w:r w:rsidR="006B3D65">
        <w:rPr>
          <w:szCs w:val="22"/>
        </w:rPr>
        <w:t>al Regulations</w:t>
      </w:r>
      <w:r w:rsidR="007303CD">
        <w:rPr>
          <w:szCs w:val="22"/>
        </w:rPr>
        <w:t>.</w:t>
      </w:r>
    </w:p>
    <w:p w14:paraId="1D210BC8" w14:textId="2D84440C" w:rsidR="00593B1B" w:rsidRPr="004F2910" w:rsidRDefault="00F26A12" w:rsidP="00F26A12">
      <w:pPr>
        <w:numPr>
          <w:ilvl w:val="0"/>
          <w:numId w:val="14"/>
        </w:numPr>
        <w:rPr>
          <w:szCs w:val="22"/>
        </w:rPr>
      </w:pPr>
      <w:r w:rsidRPr="00F26A12">
        <w:rPr>
          <w:szCs w:val="22"/>
        </w:rPr>
        <w:t xml:space="preserve">Students may request information on the interpretation and application of certain provisions of the regulations on a case-by-case basis from the Directorate of </w:t>
      </w:r>
      <w:r>
        <w:rPr>
          <w:szCs w:val="22"/>
        </w:rPr>
        <w:t>Academic Affairs</w:t>
      </w:r>
      <w:r w:rsidRPr="00F26A12">
        <w:rPr>
          <w:szCs w:val="22"/>
        </w:rPr>
        <w:t>, from the representatives of the University Student</w:t>
      </w:r>
      <w:r>
        <w:rPr>
          <w:szCs w:val="22"/>
        </w:rPr>
        <w:t>s’ Union</w:t>
      </w:r>
      <w:r w:rsidRPr="00F26A12">
        <w:rPr>
          <w:szCs w:val="22"/>
        </w:rPr>
        <w:t xml:space="preserve"> </w:t>
      </w:r>
      <w:r w:rsidR="005574E2" w:rsidRPr="00700E1F">
        <w:rPr>
          <w:b/>
          <w:bCs/>
          <w:i/>
          <w:iCs/>
          <w:szCs w:val="22"/>
        </w:rPr>
        <w:t>in email or in person</w:t>
      </w:r>
      <w:r w:rsidRPr="00F26A12">
        <w:rPr>
          <w:szCs w:val="22"/>
        </w:rPr>
        <w:t xml:space="preserve">, or from the course </w:t>
      </w:r>
      <w:r w:rsidR="007550D8">
        <w:rPr>
          <w:szCs w:val="22"/>
        </w:rPr>
        <w:t>unit leader</w:t>
      </w:r>
      <w:r w:rsidRPr="00F26A12">
        <w:rPr>
          <w:szCs w:val="22"/>
        </w:rPr>
        <w:t xml:space="preserve"> in specific academic matters</w:t>
      </w:r>
      <w:r>
        <w:rPr>
          <w:szCs w:val="22"/>
        </w:rPr>
        <w:t xml:space="preserve">. </w:t>
      </w:r>
    </w:p>
    <w:p w14:paraId="17CDA8F6" w14:textId="77777777" w:rsidR="00B7379F" w:rsidRPr="004F2910" w:rsidRDefault="00F26A12" w:rsidP="00F26A12">
      <w:pPr>
        <w:numPr>
          <w:ilvl w:val="0"/>
          <w:numId w:val="14"/>
        </w:numPr>
        <w:rPr>
          <w:szCs w:val="22"/>
        </w:rPr>
      </w:pPr>
      <w:r>
        <w:rPr>
          <w:szCs w:val="22"/>
        </w:rPr>
        <w:t>S</w:t>
      </w:r>
      <w:r w:rsidRPr="00F26A12">
        <w:rPr>
          <w:szCs w:val="22"/>
        </w:rPr>
        <w:t>tudent</w:t>
      </w:r>
      <w:r>
        <w:rPr>
          <w:szCs w:val="22"/>
        </w:rPr>
        <w:t>s</w:t>
      </w:r>
      <w:r w:rsidRPr="00F26A12">
        <w:rPr>
          <w:szCs w:val="22"/>
        </w:rPr>
        <w:t xml:space="preserve"> </w:t>
      </w:r>
      <w:r>
        <w:rPr>
          <w:szCs w:val="22"/>
        </w:rPr>
        <w:t>s</w:t>
      </w:r>
      <w:r w:rsidR="007112A1">
        <w:rPr>
          <w:szCs w:val="22"/>
        </w:rPr>
        <w:t>taying</w:t>
      </w:r>
      <w:r>
        <w:rPr>
          <w:szCs w:val="22"/>
        </w:rPr>
        <w:t xml:space="preserve"> </w:t>
      </w:r>
      <w:r w:rsidR="007112A1">
        <w:rPr>
          <w:szCs w:val="22"/>
        </w:rPr>
        <w:t>at</w:t>
      </w:r>
      <w:r>
        <w:rPr>
          <w:szCs w:val="22"/>
        </w:rPr>
        <w:t xml:space="preserve"> the dormitory are</w:t>
      </w:r>
      <w:r w:rsidRPr="00F26A12">
        <w:rPr>
          <w:szCs w:val="22"/>
        </w:rPr>
        <w:t xml:space="preserve"> obliged to observe the rules and regulations of the dormitory. Violation of the </w:t>
      </w:r>
      <w:r>
        <w:rPr>
          <w:szCs w:val="22"/>
        </w:rPr>
        <w:t>dormitory</w:t>
      </w:r>
      <w:r w:rsidRPr="00F26A12">
        <w:rPr>
          <w:szCs w:val="22"/>
        </w:rPr>
        <w:t xml:space="preserve">'s rules </w:t>
      </w:r>
      <w:r>
        <w:rPr>
          <w:szCs w:val="22"/>
        </w:rPr>
        <w:t xml:space="preserve">and regulations </w:t>
      </w:r>
      <w:r w:rsidRPr="00F26A12">
        <w:rPr>
          <w:szCs w:val="22"/>
        </w:rPr>
        <w:t>is considered a breach of the student</w:t>
      </w:r>
      <w:r w:rsidR="00DF70D3">
        <w:rPr>
          <w:szCs w:val="22"/>
        </w:rPr>
        <w:t>s</w:t>
      </w:r>
      <w:r w:rsidRPr="00F26A12">
        <w:rPr>
          <w:szCs w:val="22"/>
        </w:rPr>
        <w:t>' obligations, which will lead to disciplinary responsibility</w:t>
      </w:r>
      <w:r w:rsidR="00DF70D3">
        <w:rPr>
          <w:szCs w:val="22"/>
        </w:rPr>
        <w:t>.</w:t>
      </w:r>
    </w:p>
    <w:p w14:paraId="47D7ACC6" w14:textId="77777777" w:rsidR="0050342C" w:rsidRPr="004F2910" w:rsidRDefault="00DF70D3" w:rsidP="00DF70D3">
      <w:pPr>
        <w:numPr>
          <w:ilvl w:val="0"/>
          <w:numId w:val="14"/>
        </w:numPr>
        <w:rPr>
          <w:szCs w:val="22"/>
        </w:rPr>
      </w:pPr>
      <w:r w:rsidRPr="00DF70D3">
        <w:rPr>
          <w:szCs w:val="22"/>
        </w:rPr>
        <w:t>Students shall respect the traditions and reputation of the University</w:t>
      </w:r>
      <w:r>
        <w:rPr>
          <w:szCs w:val="22"/>
        </w:rPr>
        <w:t>.</w:t>
      </w:r>
    </w:p>
    <w:p w14:paraId="380C05BE" w14:textId="77777777" w:rsidR="008B0400" w:rsidRDefault="008B0400" w:rsidP="000867AA">
      <w:pPr>
        <w:rPr>
          <w:szCs w:val="22"/>
        </w:rPr>
      </w:pPr>
    </w:p>
    <w:p w14:paraId="40450D62" w14:textId="77777777" w:rsidR="003B4E6C" w:rsidRPr="004F2910" w:rsidRDefault="003B4E6C" w:rsidP="000867AA">
      <w:pPr>
        <w:rPr>
          <w:szCs w:val="22"/>
        </w:rPr>
      </w:pPr>
    </w:p>
    <w:p w14:paraId="341F4DC1" w14:textId="77777777" w:rsidR="00241E85" w:rsidRPr="004F2910" w:rsidRDefault="00474735" w:rsidP="008B0400">
      <w:pPr>
        <w:pStyle w:val="Cmsor3"/>
        <w:jc w:val="center"/>
        <w:rPr>
          <w:rFonts w:asciiTheme="minorHAnsi" w:hAnsiTheme="minorHAnsi"/>
        </w:rPr>
      </w:pPr>
      <w:bookmarkStart w:id="10" w:name="_Toc113199009"/>
      <w:r w:rsidRPr="00474735">
        <w:rPr>
          <w:rFonts w:asciiTheme="minorHAnsi" w:hAnsiTheme="minorHAnsi"/>
        </w:rPr>
        <w:t>Requests and enquiries related to student status</w:t>
      </w:r>
      <w:bookmarkEnd w:id="10"/>
    </w:p>
    <w:p w14:paraId="2FF6C732" w14:textId="77777777" w:rsidR="00241E85" w:rsidRPr="004F2910" w:rsidRDefault="00241E85" w:rsidP="000867AA">
      <w:pPr>
        <w:rPr>
          <w:szCs w:val="22"/>
        </w:rPr>
      </w:pPr>
    </w:p>
    <w:p w14:paraId="29449A17" w14:textId="77777777" w:rsidR="00241E85" w:rsidRPr="004F2910" w:rsidRDefault="0050342C" w:rsidP="00241E85">
      <w:pPr>
        <w:jc w:val="center"/>
        <w:rPr>
          <w:szCs w:val="22"/>
        </w:rPr>
      </w:pPr>
      <w:r w:rsidRPr="004F2910">
        <w:rPr>
          <w:szCs w:val="22"/>
        </w:rPr>
        <w:t xml:space="preserve">14. </w:t>
      </w:r>
      <w:r w:rsidR="00241E85" w:rsidRPr="004F2910">
        <w:rPr>
          <w:szCs w:val="22"/>
        </w:rPr>
        <w:t>§</w:t>
      </w:r>
    </w:p>
    <w:p w14:paraId="47D81E6D" w14:textId="77777777" w:rsidR="00241E85" w:rsidRPr="004F2910" w:rsidRDefault="00241E85" w:rsidP="000867AA">
      <w:pPr>
        <w:rPr>
          <w:szCs w:val="22"/>
        </w:rPr>
      </w:pPr>
    </w:p>
    <w:p w14:paraId="49140CAB" w14:textId="77777777" w:rsidR="00241E85" w:rsidRPr="002C5D80" w:rsidRDefault="00792736" w:rsidP="00792736">
      <w:pPr>
        <w:numPr>
          <w:ilvl w:val="0"/>
          <w:numId w:val="15"/>
        </w:numPr>
        <w:rPr>
          <w:szCs w:val="22"/>
        </w:rPr>
      </w:pPr>
      <w:r>
        <w:rPr>
          <w:szCs w:val="22"/>
        </w:rPr>
        <w:lastRenderedPageBreak/>
        <w:t>Students must</w:t>
      </w:r>
      <w:r w:rsidRPr="00792736">
        <w:rPr>
          <w:szCs w:val="22"/>
        </w:rPr>
        <w:t xml:space="preserve"> submit </w:t>
      </w:r>
      <w:r>
        <w:rPr>
          <w:szCs w:val="22"/>
        </w:rPr>
        <w:t xml:space="preserve">their </w:t>
      </w:r>
      <w:r w:rsidRPr="00792736">
        <w:rPr>
          <w:szCs w:val="22"/>
        </w:rPr>
        <w:t xml:space="preserve">applications related to </w:t>
      </w:r>
      <w:r>
        <w:rPr>
          <w:szCs w:val="22"/>
        </w:rPr>
        <w:t>their</w:t>
      </w:r>
      <w:r w:rsidRPr="00792736">
        <w:rPr>
          <w:szCs w:val="22"/>
        </w:rPr>
        <w:t xml:space="preserve"> student status via  Neptun </w:t>
      </w:r>
      <w:r>
        <w:rPr>
          <w:szCs w:val="22"/>
        </w:rPr>
        <w:t>system</w:t>
      </w:r>
      <w:r w:rsidRPr="00792736">
        <w:rPr>
          <w:szCs w:val="22"/>
        </w:rPr>
        <w:t xml:space="preserve"> within the time limits specified in the law and regulations. The documents resulting from the </w:t>
      </w:r>
      <w:r>
        <w:rPr>
          <w:szCs w:val="22"/>
        </w:rPr>
        <w:t>processing of applications must</w:t>
      </w:r>
      <w:r w:rsidRPr="00792736">
        <w:rPr>
          <w:szCs w:val="22"/>
        </w:rPr>
        <w:t xml:space="preserve"> be delivered to the </w:t>
      </w:r>
      <w:r>
        <w:rPr>
          <w:szCs w:val="22"/>
        </w:rPr>
        <w:t>student</w:t>
      </w:r>
      <w:r w:rsidRPr="00792736">
        <w:rPr>
          <w:szCs w:val="22"/>
        </w:rPr>
        <w:t xml:space="preserve"> via  Neptun</w:t>
      </w:r>
      <w:r>
        <w:rPr>
          <w:szCs w:val="22"/>
        </w:rPr>
        <w:t>.</w:t>
      </w:r>
    </w:p>
    <w:p w14:paraId="2136EA7E" w14:textId="77777777" w:rsidR="00241E85" w:rsidRPr="002C5D80" w:rsidRDefault="00DD7460" w:rsidP="00DD7460">
      <w:pPr>
        <w:numPr>
          <w:ilvl w:val="0"/>
          <w:numId w:val="15"/>
        </w:numPr>
        <w:rPr>
          <w:szCs w:val="22"/>
        </w:rPr>
      </w:pPr>
      <w:r w:rsidRPr="00DD7460">
        <w:rPr>
          <w:szCs w:val="22"/>
        </w:rPr>
        <w:t>If student</w:t>
      </w:r>
      <w:r>
        <w:rPr>
          <w:szCs w:val="22"/>
        </w:rPr>
        <w:t>s wish</w:t>
      </w:r>
      <w:r w:rsidRPr="00DD7460">
        <w:rPr>
          <w:szCs w:val="22"/>
        </w:rPr>
        <w:t xml:space="preserve"> to make an application in a matter not specified in the legislation or regulations, or if </w:t>
      </w:r>
      <w:r>
        <w:rPr>
          <w:szCs w:val="22"/>
        </w:rPr>
        <w:t>they</w:t>
      </w:r>
      <w:r w:rsidRPr="00DD7460">
        <w:rPr>
          <w:szCs w:val="22"/>
        </w:rPr>
        <w:t xml:space="preserve"> </w:t>
      </w:r>
      <w:r>
        <w:rPr>
          <w:szCs w:val="22"/>
        </w:rPr>
        <w:t>are</w:t>
      </w:r>
      <w:r w:rsidRPr="00DD7460">
        <w:rPr>
          <w:szCs w:val="22"/>
        </w:rPr>
        <w:t xml:space="preserve"> unsure of the person responsible, </w:t>
      </w:r>
      <w:r>
        <w:rPr>
          <w:szCs w:val="22"/>
        </w:rPr>
        <w:t>they</w:t>
      </w:r>
      <w:r w:rsidRPr="00DD7460">
        <w:rPr>
          <w:szCs w:val="22"/>
        </w:rPr>
        <w:t xml:space="preserve"> may apply to the Directorate of </w:t>
      </w:r>
      <w:r>
        <w:rPr>
          <w:szCs w:val="22"/>
        </w:rPr>
        <w:t xml:space="preserve">Academic Affairs </w:t>
      </w:r>
      <w:r w:rsidRPr="00DD7460">
        <w:rPr>
          <w:szCs w:val="22"/>
        </w:rPr>
        <w:t>for information.</w:t>
      </w:r>
    </w:p>
    <w:p w14:paraId="52CEAC9A" w14:textId="77777777" w:rsidR="00191E80" w:rsidRPr="00191E80" w:rsidRDefault="00191E80" w:rsidP="00191E80">
      <w:pPr>
        <w:numPr>
          <w:ilvl w:val="0"/>
          <w:numId w:val="15"/>
        </w:numPr>
        <w:rPr>
          <w:szCs w:val="22"/>
        </w:rPr>
      </w:pPr>
      <w:r w:rsidRPr="00191E80">
        <w:rPr>
          <w:szCs w:val="22"/>
        </w:rPr>
        <w:t xml:space="preserve">The application </w:t>
      </w:r>
      <w:r w:rsidR="00C230BC">
        <w:rPr>
          <w:szCs w:val="22"/>
        </w:rPr>
        <w:t>must</w:t>
      </w:r>
      <w:r w:rsidRPr="00191E80">
        <w:rPr>
          <w:szCs w:val="22"/>
        </w:rPr>
        <w:t xml:space="preserve"> be dealt with in accordance with the procedure laid down in the laws and regulations, except that, in the absence </w:t>
      </w:r>
      <w:r>
        <w:rPr>
          <w:szCs w:val="22"/>
        </w:rPr>
        <w:t>of a special procedural measure</w:t>
      </w:r>
      <w:r w:rsidRPr="00191E80">
        <w:rPr>
          <w:szCs w:val="22"/>
        </w:rPr>
        <w:t xml:space="preserve"> </w:t>
      </w:r>
      <w:r>
        <w:rPr>
          <w:szCs w:val="22"/>
        </w:rPr>
        <w:t xml:space="preserve">– </w:t>
      </w:r>
      <w:r w:rsidR="00C230BC">
        <w:rPr>
          <w:szCs w:val="22"/>
        </w:rPr>
        <w:t>in compliance with t</w:t>
      </w:r>
      <w:r w:rsidRPr="00191E80">
        <w:rPr>
          <w:szCs w:val="22"/>
        </w:rPr>
        <w:t>he procedure laid down in the Nftv. 57</w:t>
      </w:r>
      <w:r>
        <w:rPr>
          <w:szCs w:val="22"/>
        </w:rPr>
        <w:t xml:space="preserve">. </w:t>
      </w:r>
      <w:r w:rsidRPr="004F2910">
        <w:rPr>
          <w:szCs w:val="22"/>
        </w:rPr>
        <w:t>§</w:t>
      </w:r>
      <w:r w:rsidRPr="00191E80">
        <w:rPr>
          <w:szCs w:val="22"/>
        </w:rPr>
        <w:t xml:space="preserve"> (6) </w:t>
      </w:r>
      <w:r>
        <w:rPr>
          <w:szCs w:val="22"/>
        </w:rPr>
        <w:t xml:space="preserve">– </w:t>
      </w:r>
      <w:r w:rsidRPr="00191E80">
        <w:rPr>
          <w:szCs w:val="22"/>
        </w:rPr>
        <w:t xml:space="preserve">the provisions of Act CL of 2016 on the General Administrative </w:t>
      </w:r>
      <w:r w:rsidR="00C230BC">
        <w:rPr>
          <w:szCs w:val="22"/>
        </w:rPr>
        <w:t>Regulations</w:t>
      </w:r>
      <w:r w:rsidRPr="00191E80">
        <w:rPr>
          <w:szCs w:val="22"/>
        </w:rPr>
        <w:t xml:space="preserve"> </w:t>
      </w:r>
      <w:r w:rsidR="00C230BC" w:rsidRPr="001B776D">
        <w:rPr>
          <w:szCs w:val="22"/>
        </w:rPr>
        <w:t>must</w:t>
      </w:r>
      <w:r w:rsidRPr="001B776D">
        <w:rPr>
          <w:szCs w:val="22"/>
        </w:rPr>
        <w:t xml:space="preserve"> </w:t>
      </w:r>
      <w:r w:rsidR="00CF789D" w:rsidRPr="00CF789D">
        <w:rPr>
          <w:szCs w:val="22"/>
        </w:rPr>
        <w:t xml:space="preserve">be </w:t>
      </w:r>
      <w:r w:rsidRPr="001B776D">
        <w:rPr>
          <w:szCs w:val="22"/>
        </w:rPr>
        <w:t>appl</w:t>
      </w:r>
      <w:r w:rsidR="00CF789D" w:rsidRPr="00CF789D">
        <w:rPr>
          <w:szCs w:val="22"/>
        </w:rPr>
        <w:t>ied</w:t>
      </w:r>
      <w:r w:rsidRPr="00191E80">
        <w:rPr>
          <w:szCs w:val="22"/>
        </w:rPr>
        <w:t xml:space="preserve"> </w:t>
      </w:r>
      <w:r w:rsidR="00C812BE" w:rsidRPr="00422CCA">
        <w:t>accordingly</w:t>
      </w:r>
      <w:r w:rsidR="00C812BE" w:rsidRPr="00191E80">
        <w:rPr>
          <w:szCs w:val="22"/>
        </w:rPr>
        <w:t xml:space="preserve"> </w:t>
      </w:r>
      <w:r w:rsidR="001B776D">
        <w:rPr>
          <w:szCs w:val="22"/>
        </w:rPr>
        <w:t xml:space="preserve">for </w:t>
      </w:r>
      <w:r w:rsidRPr="00191E80">
        <w:rPr>
          <w:szCs w:val="22"/>
        </w:rPr>
        <w:t xml:space="preserve"> the clarification of the facts,</w:t>
      </w:r>
      <w:r w:rsidR="00C230BC">
        <w:rPr>
          <w:szCs w:val="22"/>
        </w:rPr>
        <w:t xml:space="preserve"> the calculation of time limits,</w:t>
      </w:r>
      <w:r w:rsidRPr="00191E80">
        <w:rPr>
          <w:szCs w:val="22"/>
        </w:rPr>
        <w:t xml:space="preserve"> the </w:t>
      </w:r>
      <w:r w:rsidR="009709A6">
        <w:rPr>
          <w:szCs w:val="22"/>
        </w:rPr>
        <w:t>veri</w:t>
      </w:r>
      <w:r w:rsidR="00422CCA" w:rsidRPr="00422CCA">
        <w:t>fication</w:t>
      </w:r>
      <w:r w:rsidRPr="00191E80">
        <w:rPr>
          <w:szCs w:val="22"/>
        </w:rPr>
        <w:t xml:space="preserve">, the form, content and communication of the decision, </w:t>
      </w:r>
      <w:r w:rsidR="00DD29DA">
        <w:rPr>
          <w:szCs w:val="22"/>
        </w:rPr>
        <w:t xml:space="preserve">and to </w:t>
      </w:r>
      <w:r w:rsidRPr="00191E80">
        <w:rPr>
          <w:szCs w:val="22"/>
        </w:rPr>
        <w:t xml:space="preserve">the correction, replacement, supplementation, amendment or </w:t>
      </w:r>
      <w:r w:rsidR="00DD29DA">
        <w:rPr>
          <w:szCs w:val="22"/>
        </w:rPr>
        <w:t>revocation of the decision upon</w:t>
      </w:r>
      <w:r w:rsidR="00C230BC">
        <w:rPr>
          <w:szCs w:val="22"/>
        </w:rPr>
        <w:t xml:space="preserve"> </w:t>
      </w:r>
      <w:r w:rsidRPr="00191E80">
        <w:rPr>
          <w:szCs w:val="22"/>
        </w:rPr>
        <w:t>request or ex officio</w:t>
      </w:r>
      <w:r w:rsidR="00C230BC">
        <w:rPr>
          <w:szCs w:val="22"/>
        </w:rPr>
        <w:t>.</w:t>
      </w:r>
      <w:r w:rsidR="00422CCA">
        <w:rPr>
          <w:szCs w:val="22"/>
        </w:rPr>
        <w:t xml:space="preserve"> </w:t>
      </w:r>
    </w:p>
    <w:p w14:paraId="5DC07F10" w14:textId="77777777" w:rsidR="00B11932" w:rsidRPr="00B11932" w:rsidRDefault="00CF0909" w:rsidP="00B11932">
      <w:pPr>
        <w:numPr>
          <w:ilvl w:val="0"/>
          <w:numId w:val="15"/>
        </w:numPr>
        <w:rPr>
          <w:szCs w:val="22"/>
        </w:rPr>
      </w:pPr>
      <w:r>
        <w:rPr>
          <w:szCs w:val="22"/>
        </w:rPr>
        <w:t>S</w:t>
      </w:r>
      <w:r w:rsidR="00B11932" w:rsidRPr="00B11932">
        <w:rPr>
          <w:szCs w:val="22"/>
        </w:rPr>
        <w:t>tudent</w:t>
      </w:r>
      <w:r>
        <w:rPr>
          <w:szCs w:val="22"/>
        </w:rPr>
        <w:t>s are</w:t>
      </w:r>
      <w:r w:rsidR="00B11932" w:rsidRPr="00B11932">
        <w:rPr>
          <w:szCs w:val="22"/>
        </w:rPr>
        <w:t xml:space="preserve"> entitled to receive a written reply to </w:t>
      </w:r>
      <w:r>
        <w:rPr>
          <w:szCs w:val="22"/>
        </w:rPr>
        <w:t>their</w:t>
      </w:r>
      <w:r w:rsidR="00B11932" w:rsidRPr="00B11932">
        <w:rPr>
          <w:szCs w:val="22"/>
        </w:rPr>
        <w:t xml:space="preserve"> written request in connection with </w:t>
      </w:r>
      <w:r>
        <w:rPr>
          <w:szCs w:val="22"/>
        </w:rPr>
        <w:t>their student status</w:t>
      </w:r>
      <w:r w:rsidR="00B11932" w:rsidRPr="00B11932">
        <w:rPr>
          <w:szCs w:val="22"/>
        </w:rPr>
        <w:t xml:space="preserve"> </w:t>
      </w:r>
      <w:r>
        <w:rPr>
          <w:szCs w:val="22"/>
        </w:rPr>
        <w:t xml:space="preserve">– </w:t>
      </w:r>
      <w:r w:rsidR="00B11932" w:rsidRPr="00B11932">
        <w:rPr>
          <w:szCs w:val="22"/>
        </w:rPr>
        <w:t xml:space="preserve">other than a request pursuant to </w:t>
      </w:r>
      <w:r>
        <w:rPr>
          <w:szCs w:val="22"/>
        </w:rPr>
        <w:t>subsection</w:t>
      </w:r>
      <w:r w:rsidR="00B11932" w:rsidRPr="00B11932">
        <w:rPr>
          <w:szCs w:val="22"/>
        </w:rPr>
        <w:t xml:space="preserve"> (1) of this </w:t>
      </w:r>
      <w:r>
        <w:rPr>
          <w:szCs w:val="22"/>
        </w:rPr>
        <w:t>paragraph</w:t>
      </w:r>
      <w:r w:rsidR="00B11932" w:rsidRPr="00B11932">
        <w:rPr>
          <w:szCs w:val="22"/>
        </w:rPr>
        <w:t xml:space="preserve"> and paragraph </w:t>
      </w:r>
      <w:r>
        <w:rPr>
          <w:szCs w:val="22"/>
        </w:rPr>
        <w:t xml:space="preserve">13. </w:t>
      </w:r>
      <w:r w:rsidR="00B11932" w:rsidRPr="00B11932">
        <w:rPr>
          <w:szCs w:val="22"/>
        </w:rPr>
        <w:t xml:space="preserve">(2) of </w:t>
      </w:r>
      <w:r>
        <w:rPr>
          <w:szCs w:val="22"/>
        </w:rPr>
        <w:t>these Regulations</w:t>
      </w:r>
      <w:r w:rsidR="00B11932" w:rsidRPr="00B11932">
        <w:rPr>
          <w:szCs w:val="22"/>
        </w:rPr>
        <w:t xml:space="preserve"> </w:t>
      </w:r>
      <w:r>
        <w:rPr>
          <w:szCs w:val="22"/>
        </w:rPr>
        <w:t xml:space="preserve">– </w:t>
      </w:r>
      <w:r w:rsidR="00B11932" w:rsidRPr="00B11932">
        <w:rPr>
          <w:szCs w:val="22"/>
        </w:rPr>
        <w:t xml:space="preserve">from the person responsible for the request within 21 days. The person responsible </w:t>
      </w:r>
      <w:r>
        <w:rPr>
          <w:szCs w:val="22"/>
        </w:rPr>
        <w:t>i</w:t>
      </w:r>
      <w:r w:rsidR="00B11932" w:rsidRPr="00B11932">
        <w:rPr>
          <w:szCs w:val="22"/>
        </w:rPr>
        <w:t xml:space="preserve">s not obliged to provide a detailed reply if the reply </w:t>
      </w:r>
      <w:r>
        <w:rPr>
          <w:szCs w:val="22"/>
        </w:rPr>
        <w:t xml:space="preserve">can be found </w:t>
      </w:r>
      <w:r w:rsidR="00B11932" w:rsidRPr="00B11932">
        <w:rPr>
          <w:szCs w:val="22"/>
        </w:rPr>
        <w:t xml:space="preserve">in a </w:t>
      </w:r>
      <w:r>
        <w:rPr>
          <w:szCs w:val="22"/>
        </w:rPr>
        <w:t>publication</w:t>
      </w:r>
      <w:r w:rsidR="00B11932" w:rsidRPr="00B11932">
        <w:rPr>
          <w:szCs w:val="22"/>
        </w:rPr>
        <w:t xml:space="preserve">, information notice or other database which is freely accessible to the student. In this case, it is sufficient to refer to the availability of the publication, information </w:t>
      </w:r>
      <w:r>
        <w:rPr>
          <w:szCs w:val="22"/>
        </w:rPr>
        <w:t xml:space="preserve">notice </w:t>
      </w:r>
      <w:r w:rsidR="00B11932" w:rsidRPr="00B11932">
        <w:rPr>
          <w:szCs w:val="22"/>
        </w:rPr>
        <w:t>or database and the location of the reply</w:t>
      </w:r>
      <w:r>
        <w:rPr>
          <w:szCs w:val="22"/>
        </w:rPr>
        <w:t>.</w:t>
      </w:r>
    </w:p>
    <w:p w14:paraId="3CD770F7" w14:textId="77777777" w:rsidR="00671E2B" w:rsidRDefault="00671E2B" w:rsidP="00671E2B">
      <w:pPr>
        <w:rPr>
          <w:szCs w:val="22"/>
        </w:rPr>
      </w:pPr>
    </w:p>
    <w:p w14:paraId="4641B80E" w14:textId="77777777" w:rsidR="000867AA" w:rsidRPr="004F2910" w:rsidRDefault="003B4E6C" w:rsidP="008B0400">
      <w:pPr>
        <w:pStyle w:val="Cmsor3"/>
        <w:jc w:val="center"/>
        <w:rPr>
          <w:rFonts w:asciiTheme="minorHAnsi" w:hAnsiTheme="minorHAnsi"/>
        </w:rPr>
      </w:pPr>
      <w:bookmarkStart w:id="11" w:name="_Toc113199010"/>
      <w:r w:rsidRPr="003B4E6C">
        <w:rPr>
          <w:rFonts w:asciiTheme="minorHAnsi" w:hAnsiTheme="minorHAnsi"/>
        </w:rPr>
        <w:t>Procedures for student legal remedies</w:t>
      </w:r>
      <w:bookmarkEnd w:id="11"/>
    </w:p>
    <w:p w14:paraId="623ED26B" w14:textId="77777777" w:rsidR="00B85F00" w:rsidRPr="004F2910" w:rsidRDefault="00B85F00" w:rsidP="00B85F00">
      <w:pPr>
        <w:jc w:val="center"/>
        <w:rPr>
          <w:i/>
          <w:szCs w:val="22"/>
        </w:rPr>
      </w:pPr>
      <w:r w:rsidRPr="004F2910">
        <w:rPr>
          <w:i/>
          <w:szCs w:val="22"/>
        </w:rPr>
        <w:t>[</w:t>
      </w:r>
      <w:r w:rsidR="003B4E6C">
        <w:rPr>
          <w:i/>
          <w:szCs w:val="22"/>
        </w:rPr>
        <w:t xml:space="preserve">to </w:t>
      </w:r>
      <w:r w:rsidRPr="004F2910">
        <w:rPr>
          <w:i/>
          <w:szCs w:val="22"/>
        </w:rPr>
        <w:t>Nftv. 58. § (4)]</w:t>
      </w:r>
    </w:p>
    <w:p w14:paraId="1F1B2AD7" w14:textId="77777777" w:rsidR="00B85F00" w:rsidRPr="004F2910" w:rsidRDefault="00B85F00" w:rsidP="000867AA">
      <w:pPr>
        <w:rPr>
          <w:szCs w:val="22"/>
        </w:rPr>
      </w:pPr>
    </w:p>
    <w:p w14:paraId="70473705" w14:textId="77777777" w:rsidR="00B85F00" w:rsidRPr="004F2910" w:rsidRDefault="00AA70EC" w:rsidP="00B85F00">
      <w:pPr>
        <w:jc w:val="center"/>
        <w:rPr>
          <w:szCs w:val="22"/>
        </w:rPr>
      </w:pPr>
      <w:r w:rsidRPr="004F2910">
        <w:rPr>
          <w:szCs w:val="22"/>
        </w:rPr>
        <w:t xml:space="preserve">15. </w:t>
      </w:r>
      <w:r w:rsidR="00B85F00" w:rsidRPr="004F2910">
        <w:rPr>
          <w:szCs w:val="22"/>
        </w:rPr>
        <w:t>§</w:t>
      </w:r>
    </w:p>
    <w:p w14:paraId="7716AE81" w14:textId="77777777" w:rsidR="00B85F00" w:rsidRPr="004F2910" w:rsidRDefault="00B85F00" w:rsidP="000867AA">
      <w:pPr>
        <w:rPr>
          <w:szCs w:val="22"/>
        </w:rPr>
      </w:pPr>
    </w:p>
    <w:p w14:paraId="3C317616" w14:textId="6EB87130" w:rsidR="00AB5E22" w:rsidRPr="004F2910" w:rsidRDefault="00514D25" w:rsidP="00514D25">
      <w:pPr>
        <w:numPr>
          <w:ilvl w:val="0"/>
          <w:numId w:val="16"/>
        </w:numPr>
        <w:rPr>
          <w:szCs w:val="22"/>
        </w:rPr>
      </w:pPr>
      <w:r w:rsidRPr="00514D25">
        <w:rPr>
          <w:szCs w:val="22"/>
        </w:rPr>
        <w:t xml:space="preserve">In the event of a violation of </w:t>
      </w:r>
      <w:r>
        <w:rPr>
          <w:szCs w:val="22"/>
        </w:rPr>
        <w:t>t</w:t>
      </w:r>
      <w:r w:rsidRPr="00514D25">
        <w:rPr>
          <w:szCs w:val="22"/>
        </w:rPr>
        <w:t>h</w:t>
      </w:r>
      <w:r>
        <w:rPr>
          <w:szCs w:val="22"/>
        </w:rPr>
        <w:t>eir rights,</w:t>
      </w:r>
      <w:r w:rsidRPr="00514D25">
        <w:rPr>
          <w:szCs w:val="22"/>
        </w:rPr>
        <w:t xml:space="preserve"> student</w:t>
      </w:r>
      <w:r>
        <w:rPr>
          <w:szCs w:val="22"/>
        </w:rPr>
        <w:t>s</w:t>
      </w:r>
      <w:r w:rsidRPr="00514D25">
        <w:rPr>
          <w:szCs w:val="22"/>
        </w:rPr>
        <w:t xml:space="preserve"> may submit a request for legal remedy against a decision or measure of the University</w:t>
      </w:r>
      <w:r w:rsidR="00A46643">
        <w:rPr>
          <w:szCs w:val="22"/>
        </w:rPr>
        <w:t xml:space="preserve"> </w:t>
      </w:r>
      <w:r w:rsidRPr="00514D25">
        <w:rPr>
          <w:szCs w:val="22"/>
        </w:rPr>
        <w:t xml:space="preserve"> (hereinafter referred to as "decision"), or in the event of </w:t>
      </w:r>
      <w:r w:rsidR="001151C4" w:rsidRPr="001151C4">
        <w:rPr>
          <w:rFonts w:cs="Calibri"/>
        </w:rPr>
        <w:t>failure to take such measures</w:t>
      </w:r>
      <w:r>
        <w:rPr>
          <w:szCs w:val="22"/>
        </w:rPr>
        <w:t>.</w:t>
      </w:r>
    </w:p>
    <w:p w14:paraId="508C0122" w14:textId="77777777" w:rsidR="003A165C" w:rsidRPr="004F2910" w:rsidRDefault="00514D25" w:rsidP="00514D25">
      <w:pPr>
        <w:numPr>
          <w:ilvl w:val="0"/>
          <w:numId w:val="16"/>
        </w:numPr>
        <w:rPr>
          <w:szCs w:val="22"/>
        </w:rPr>
      </w:pPr>
      <w:r w:rsidRPr="00514D25">
        <w:rPr>
          <w:szCs w:val="22"/>
        </w:rPr>
        <w:t xml:space="preserve">The application for </w:t>
      </w:r>
      <w:r w:rsidR="001C4973">
        <w:rPr>
          <w:szCs w:val="22"/>
        </w:rPr>
        <w:t xml:space="preserve">a </w:t>
      </w:r>
      <w:r>
        <w:rPr>
          <w:szCs w:val="22"/>
        </w:rPr>
        <w:t>legal remedy</w:t>
      </w:r>
      <w:r w:rsidRPr="00514D25">
        <w:rPr>
          <w:szCs w:val="22"/>
        </w:rPr>
        <w:t xml:space="preserve"> shall be submitted in writing to the person or body making the decision within fifteen days of the date of notification or, failing this, of the date on which it comes to the knowledge of the person or body. </w:t>
      </w:r>
    </w:p>
    <w:p w14:paraId="261458B5" w14:textId="77777777" w:rsidR="003A165C" w:rsidRPr="004F2910" w:rsidRDefault="00827DDE" w:rsidP="00514D25">
      <w:pPr>
        <w:numPr>
          <w:ilvl w:val="0"/>
          <w:numId w:val="16"/>
        </w:numPr>
        <w:rPr>
          <w:szCs w:val="22"/>
        </w:rPr>
      </w:pPr>
      <w:r>
        <w:rPr>
          <w:szCs w:val="22"/>
        </w:rPr>
        <w:t>If</w:t>
      </w:r>
      <w:r w:rsidR="00514D25" w:rsidRPr="00514D25">
        <w:rPr>
          <w:szCs w:val="22"/>
        </w:rPr>
        <w:t xml:space="preserve"> student</w:t>
      </w:r>
      <w:r>
        <w:rPr>
          <w:szCs w:val="22"/>
        </w:rPr>
        <w:t>s</w:t>
      </w:r>
      <w:r w:rsidR="00514D25" w:rsidRPr="00514D25">
        <w:rPr>
          <w:szCs w:val="22"/>
        </w:rPr>
        <w:t xml:space="preserve"> </w:t>
      </w:r>
      <w:r>
        <w:rPr>
          <w:szCs w:val="22"/>
        </w:rPr>
        <w:t>are</w:t>
      </w:r>
      <w:r w:rsidR="00514D25" w:rsidRPr="00514D25">
        <w:rPr>
          <w:szCs w:val="22"/>
        </w:rPr>
        <w:t xml:space="preserve"> unable to name the person or body making the decision, </w:t>
      </w:r>
      <w:r>
        <w:rPr>
          <w:szCs w:val="22"/>
        </w:rPr>
        <w:t>they may submit their request for</w:t>
      </w:r>
      <w:r w:rsidR="001C4973">
        <w:rPr>
          <w:szCs w:val="22"/>
        </w:rPr>
        <w:t xml:space="preserve"> a</w:t>
      </w:r>
      <w:r>
        <w:rPr>
          <w:szCs w:val="22"/>
        </w:rPr>
        <w:t xml:space="preserve"> legal remedy</w:t>
      </w:r>
      <w:r w:rsidR="00514D25" w:rsidRPr="00514D25">
        <w:rPr>
          <w:szCs w:val="22"/>
        </w:rPr>
        <w:t xml:space="preserve"> using the Neptun application management system Appeal request form</w:t>
      </w:r>
      <w:r>
        <w:rPr>
          <w:szCs w:val="22"/>
        </w:rPr>
        <w:t>.</w:t>
      </w:r>
    </w:p>
    <w:p w14:paraId="759BEC0C" w14:textId="77777777" w:rsidR="00F45BF3" w:rsidRPr="004F2910" w:rsidRDefault="00827DDE" w:rsidP="00827DDE">
      <w:pPr>
        <w:numPr>
          <w:ilvl w:val="0"/>
          <w:numId w:val="16"/>
        </w:numPr>
        <w:rPr>
          <w:szCs w:val="22"/>
        </w:rPr>
      </w:pPr>
      <w:r>
        <w:rPr>
          <w:szCs w:val="22"/>
        </w:rPr>
        <w:t>The decision-maker</w:t>
      </w:r>
      <w:r w:rsidR="00D53645">
        <w:rPr>
          <w:szCs w:val="22"/>
        </w:rPr>
        <w:t xml:space="preserve"> shall</w:t>
      </w:r>
      <w:r w:rsidRPr="00827DDE">
        <w:rPr>
          <w:szCs w:val="22"/>
        </w:rPr>
        <w:t xml:space="preserve">, upon receipt of the </w:t>
      </w:r>
      <w:r>
        <w:rPr>
          <w:szCs w:val="22"/>
        </w:rPr>
        <w:t>request for legal remedy</w:t>
      </w:r>
      <w:r w:rsidRPr="00827DDE">
        <w:rPr>
          <w:szCs w:val="22"/>
        </w:rPr>
        <w:t xml:space="preserve">, immediately forward all the documents in the case, together with his/her opinion on the </w:t>
      </w:r>
      <w:r>
        <w:rPr>
          <w:szCs w:val="22"/>
        </w:rPr>
        <w:t>request</w:t>
      </w:r>
      <w:r w:rsidRPr="00827DDE">
        <w:rPr>
          <w:szCs w:val="22"/>
        </w:rPr>
        <w:t>, to the decision-maker of the second instance</w:t>
      </w:r>
      <w:r w:rsidR="00D53645">
        <w:rPr>
          <w:szCs w:val="22"/>
        </w:rPr>
        <w:t xml:space="preserve">. </w:t>
      </w:r>
    </w:p>
    <w:p w14:paraId="79BB6F75" w14:textId="77777777" w:rsidR="000867AA" w:rsidRDefault="00D53645" w:rsidP="00D53645">
      <w:pPr>
        <w:numPr>
          <w:ilvl w:val="0"/>
          <w:numId w:val="16"/>
        </w:numPr>
        <w:rPr>
          <w:szCs w:val="22"/>
        </w:rPr>
      </w:pPr>
      <w:r w:rsidRPr="00D53645">
        <w:rPr>
          <w:szCs w:val="22"/>
        </w:rPr>
        <w:t xml:space="preserve">The appeal shall be dealt with by the committee designated for the type of case in question in accordance with the relevant provisions of the </w:t>
      </w:r>
      <w:r>
        <w:rPr>
          <w:szCs w:val="22"/>
        </w:rPr>
        <w:t>SZMR</w:t>
      </w:r>
      <w:r w:rsidRPr="00D53645">
        <w:rPr>
          <w:szCs w:val="22"/>
        </w:rPr>
        <w:t xml:space="preserve">, and by the Appeals Committee with general powers in the case of </w:t>
      </w:r>
      <w:r w:rsidR="00F92269">
        <w:rPr>
          <w:szCs w:val="22"/>
        </w:rPr>
        <w:t>those</w:t>
      </w:r>
      <w:r>
        <w:rPr>
          <w:szCs w:val="22"/>
        </w:rPr>
        <w:t xml:space="preserve"> </w:t>
      </w:r>
      <w:r w:rsidRPr="00D53645">
        <w:rPr>
          <w:szCs w:val="22"/>
        </w:rPr>
        <w:t xml:space="preserve">cases </w:t>
      </w:r>
      <w:r>
        <w:rPr>
          <w:szCs w:val="22"/>
        </w:rPr>
        <w:t xml:space="preserve">which are </w:t>
      </w:r>
      <w:r w:rsidRPr="00D53645">
        <w:rPr>
          <w:szCs w:val="22"/>
        </w:rPr>
        <w:t xml:space="preserve">not </w:t>
      </w:r>
      <w:r w:rsidR="00451D5B">
        <w:rPr>
          <w:szCs w:val="22"/>
        </w:rPr>
        <w:t>specified</w:t>
      </w:r>
      <w:r>
        <w:rPr>
          <w:szCs w:val="22"/>
        </w:rPr>
        <w:t xml:space="preserve">. </w:t>
      </w:r>
    </w:p>
    <w:p w14:paraId="26AFD94F" w14:textId="77777777" w:rsidR="00451D5B" w:rsidRDefault="00451D5B" w:rsidP="00451D5B">
      <w:pPr>
        <w:rPr>
          <w:szCs w:val="22"/>
        </w:rPr>
      </w:pPr>
    </w:p>
    <w:p w14:paraId="433084A4" w14:textId="77777777" w:rsidR="00FB7780" w:rsidRPr="0017013C" w:rsidRDefault="00FB7780" w:rsidP="00451D5B">
      <w:pPr>
        <w:rPr>
          <w:szCs w:val="22"/>
        </w:rPr>
      </w:pPr>
    </w:p>
    <w:p w14:paraId="375D525B" w14:textId="77777777" w:rsidR="007C5408" w:rsidRPr="004F2910" w:rsidRDefault="00CA1699" w:rsidP="007C5408">
      <w:pPr>
        <w:pStyle w:val="Cmsor3"/>
        <w:jc w:val="center"/>
        <w:rPr>
          <w:rFonts w:asciiTheme="minorHAnsi" w:hAnsiTheme="minorHAnsi"/>
        </w:rPr>
      </w:pPr>
      <w:bookmarkStart w:id="12" w:name="_Toc473018947"/>
      <w:bookmarkStart w:id="13" w:name="_Toc113199011"/>
      <w:r w:rsidRPr="00CA1699">
        <w:rPr>
          <w:rFonts w:asciiTheme="minorHAnsi" w:hAnsiTheme="minorHAnsi"/>
        </w:rPr>
        <w:t>Students' requests for legal remedies</w:t>
      </w:r>
      <w:bookmarkEnd w:id="12"/>
      <w:bookmarkEnd w:id="13"/>
    </w:p>
    <w:p w14:paraId="122D518A" w14:textId="77777777" w:rsidR="008B0400" w:rsidRPr="004F2910" w:rsidRDefault="008B0400" w:rsidP="008B0400">
      <w:pPr>
        <w:rPr>
          <w:lang w:eastAsia="en-US"/>
        </w:rPr>
      </w:pPr>
    </w:p>
    <w:p w14:paraId="6F9DE4DC" w14:textId="77777777" w:rsidR="007C5408" w:rsidRPr="004F2910" w:rsidRDefault="008B0400" w:rsidP="007C5408">
      <w:pPr>
        <w:jc w:val="center"/>
        <w:rPr>
          <w:rFonts w:cs="Calibri"/>
          <w:szCs w:val="22"/>
        </w:rPr>
      </w:pPr>
      <w:r w:rsidRPr="004F2910">
        <w:rPr>
          <w:rFonts w:cs="Calibri"/>
          <w:szCs w:val="22"/>
        </w:rPr>
        <w:t>16. §</w:t>
      </w:r>
    </w:p>
    <w:p w14:paraId="1761C1F0" w14:textId="77777777" w:rsidR="008B0400" w:rsidRPr="004F2910" w:rsidRDefault="008B0400" w:rsidP="007C5408">
      <w:pPr>
        <w:jc w:val="center"/>
        <w:rPr>
          <w:rFonts w:cs="Calibri"/>
          <w:b/>
        </w:rPr>
      </w:pPr>
    </w:p>
    <w:p w14:paraId="1C59CAF6" w14:textId="77777777" w:rsidR="007C5408" w:rsidRPr="004F2910" w:rsidRDefault="001151C4" w:rsidP="001151C4">
      <w:pPr>
        <w:pStyle w:val="Listaszerbekezds"/>
        <w:numPr>
          <w:ilvl w:val="0"/>
          <w:numId w:val="19"/>
        </w:numPr>
        <w:rPr>
          <w:rFonts w:eastAsia="Calibri" w:cs="Calibri"/>
        </w:rPr>
      </w:pPr>
      <w:r w:rsidRPr="001151C4">
        <w:rPr>
          <w:rFonts w:cs="Calibri"/>
        </w:rPr>
        <w:t xml:space="preserve">Students may, from the date of notification or, in the absence thereof, within fifteen days from the date of becoming aware of the decision, take legal remedies against decisions, measures taken </w:t>
      </w:r>
      <w:r w:rsidRPr="001151C4">
        <w:rPr>
          <w:rFonts w:cs="Calibri"/>
        </w:rPr>
        <w:lastRenderedPageBreak/>
        <w:t xml:space="preserve">by the University or </w:t>
      </w:r>
      <w:r>
        <w:rPr>
          <w:rFonts w:cs="Calibri"/>
        </w:rPr>
        <w:t xml:space="preserve">against </w:t>
      </w:r>
      <w:r w:rsidRPr="001151C4">
        <w:rPr>
          <w:rFonts w:cs="Calibri"/>
        </w:rPr>
        <w:t>failure to take such measures (hereinafter referred to as the "decision")</w:t>
      </w:r>
      <w:r>
        <w:rPr>
          <w:rFonts w:cs="Calibri"/>
        </w:rPr>
        <w:t>.</w:t>
      </w:r>
    </w:p>
    <w:p w14:paraId="3BCC10BD" w14:textId="77777777" w:rsidR="007C5408" w:rsidRPr="00874596" w:rsidRDefault="00D839AE" w:rsidP="00D839AE">
      <w:pPr>
        <w:pStyle w:val="Listaszerbekezds"/>
        <w:numPr>
          <w:ilvl w:val="0"/>
          <w:numId w:val="19"/>
        </w:numPr>
        <w:rPr>
          <w:rFonts w:eastAsia="Calibri" w:cs="Calibri"/>
        </w:rPr>
      </w:pPr>
      <w:r w:rsidRPr="00D839AE">
        <w:rPr>
          <w:rFonts w:eastAsia="Calibri" w:cs="Calibri"/>
          <w:szCs w:val="22"/>
        </w:rPr>
        <w:t xml:space="preserve">The University </w:t>
      </w:r>
      <w:r>
        <w:rPr>
          <w:rFonts w:eastAsia="Calibri" w:cs="Calibri"/>
          <w:szCs w:val="22"/>
        </w:rPr>
        <w:t>Appeals Committee shall decide i</w:t>
      </w:r>
      <w:r w:rsidRPr="00D839AE">
        <w:rPr>
          <w:rFonts w:eastAsia="Calibri" w:cs="Calibri"/>
          <w:szCs w:val="22"/>
        </w:rPr>
        <w:t xml:space="preserve">n the </w:t>
      </w:r>
      <w:r>
        <w:rPr>
          <w:rFonts w:eastAsia="Calibri" w:cs="Calibri"/>
          <w:szCs w:val="22"/>
        </w:rPr>
        <w:t>procedure on requests for legal remedies</w:t>
      </w:r>
      <w:r w:rsidRPr="00D839AE">
        <w:rPr>
          <w:rFonts w:eastAsia="Calibri" w:cs="Calibri"/>
          <w:szCs w:val="22"/>
        </w:rPr>
        <w:t>, except for the procedure</w:t>
      </w:r>
      <w:r w:rsidR="008F51AC">
        <w:rPr>
          <w:rFonts w:eastAsia="Calibri" w:cs="Calibri"/>
          <w:szCs w:val="22"/>
        </w:rPr>
        <w:t>s</w:t>
      </w:r>
      <w:r w:rsidRPr="00D839AE">
        <w:rPr>
          <w:rFonts w:eastAsia="Calibri" w:cs="Calibri"/>
          <w:szCs w:val="22"/>
        </w:rPr>
        <w:t xml:space="preserve"> against the decisions of the Faculty </w:t>
      </w:r>
      <w:r w:rsidR="008F51AC" w:rsidRPr="006F46D6">
        <w:rPr>
          <w:szCs w:val="22"/>
        </w:rPr>
        <w:t xml:space="preserve">Credit Transfer and </w:t>
      </w:r>
      <w:r w:rsidR="001C4973">
        <w:rPr>
          <w:szCs w:val="22"/>
        </w:rPr>
        <w:t xml:space="preserve">the </w:t>
      </w:r>
      <w:r w:rsidR="008F51AC">
        <w:rPr>
          <w:szCs w:val="22"/>
        </w:rPr>
        <w:t>Academic Affairs</w:t>
      </w:r>
      <w:r w:rsidR="009E22FA">
        <w:rPr>
          <w:szCs w:val="22"/>
        </w:rPr>
        <w:t xml:space="preserve"> </w:t>
      </w:r>
      <w:r w:rsidR="009E22FA" w:rsidRPr="006F46D6">
        <w:rPr>
          <w:szCs w:val="22"/>
        </w:rPr>
        <w:t>Committee</w:t>
      </w:r>
      <w:r w:rsidRPr="00D839AE">
        <w:rPr>
          <w:rFonts w:eastAsia="Calibri" w:cs="Calibri"/>
          <w:szCs w:val="22"/>
        </w:rPr>
        <w:t>, which shall be the responsib</w:t>
      </w:r>
      <w:r w:rsidR="001C4973">
        <w:rPr>
          <w:rFonts w:eastAsia="Calibri" w:cs="Calibri"/>
          <w:szCs w:val="22"/>
        </w:rPr>
        <w:t>le</w:t>
      </w:r>
      <w:r w:rsidRPr="00D839AE">
        <w:rPr>
          <w:rFonts w:eastAsia="Calibri" w:cs="Calibri"/>
          <w:szCs w:val="22"/>
        </w:rPr>
        <w:t xml:space="preserve"> </w:t>
      </w:r>
      <w:r w:rsidR="001C4973">
        <w:rPr>
          <w:rFonts w:eastAsia="Calibri" w:cs="Calibri"/>
          <w:szCs w:val="22"/>
        </w:rPr>
        <w:t>for</w:t>
      </w:r>
      <w:r w:rsidRPr="00D839AE">
        <w:rPr>
          <w:rFonts w:eastAsia="Calibri" w:cs="Calibri"/>
          <w:szCs w:val="22"/>
        </w:rPr>
        <w:t xml:space="preserve"> the Committee</w:t>
      </w:r>
      <w:r w:rsidR="008F51AC">
        <w:rPr>
          <w:rFonts w:eastAsia="Calibri" w:cs="Calibri"/>
          <w:szCs w:val="22"/>
        </w:rPr>
        <w:t xml:space="preserve"> of </w:t>
      </w:r>
      <w:r w:rsidR="008F51AC" w:rsidRPr="00D839AE">
        <w:rPr>
          <w:rFonts w:eastAsia="Calibri" w:cs="Calibri"/>
          <w:szCs w:val="22"/>
        </w:rPr>
        <w:t>Academic</w:t>
      </w:r>
      <w:r w:rsidR="008F51AC">
        <w:rPr>
          <w:rFonts w:eastAsia="Calibri" w:cs="Calibri"/>
          <w:szCs w:val="22"/>
        </w:rPr>
        <w:t xml:space="preserve"> Affairs</w:t>
      </w:r>
      <w:r w:rsidRPr="00D839AE">
        <w:rPr>
          <w:rFonts w:eastAsia="Calibri" w:cs="Calibri"/>
          <w:szCs w:val="22"/>
        </w:rPr>
        <w:t>.</w:t>
      </w:r>
      <w:r>
        <w:rPr>
          <w:rFonts w:eastAsia="Calibri" w:cs="Calibri"/>
          <w:szCs w:val="22"/>
        </w:rPr>
        <w:t xml:space="preserve"> </w:t>
      </w:r>
    </w:p>
    <w:p w14:paraId="1EAB068B" w14:textId="77777777" w:rsidR="007C5408" w:rsidRPr="004F2910" w:rsidRDefault="000B3B02" w:rsidP="000B3B02">
      <w:pPr>
        <w:pStyle w:val="Listaszerbekezds"/>
        <w:numPr>
          <w:ilvl w:val="0"/>
          <w:numId w:val="19"/>
        </w:numPr>
        <w:rPr>
          <w:rFonts w:eastAsia="Calibri" w:cs="Calibri"/>
        </w:rPr>
      </w:pPr>
      <w:r w:rsidRPr="000B3B02">
        <w:rPr>
          <w:rFonts w:eastAsia="Calibri" w:cs="Calibri"/>
          <w:szCs w:val="22"/>
        </w:rPr>
        <w:t>Proceedings may be instituted against a decision on the assessment of studies only if the decision was not based on the requirements adopted by the University, or the decision is contrary to the pro</w:t>
      </w:r>
      <w:r>
        <w:rPr>
          <w:rFonts w:eastAsia="Calibri" w:cs="Calibri"/>
          <w:szCs w:val="22"/>
        </w:rPr>
        <w:t xml:space="preserve">visions of the </w:t>
      </w:r>
      <w:r w:rsidRPr="000B3B02">
        <w:rPr>
          <w:rFonts w:eastAsia="Calibri" w:cs="Calibri"/>
          <w:szCs w:val="22"/>
        </w:rPr>
        <w:t>Organisation</w:t>
      </w:r>
      <w:r>
        <w:rPr>
          <w:rFonts w:eastAsia="Calibri" w:cs="Calibri"/>
          <w:szCs w:val="22"/>
        </w:rPr>
        <w:t>al</w:t>
      </w:r>
      <w:r w:rsidRPr="000B3B02">
        <w:rPr>
          <w:rFonts w:eastAsia="Calibri" w:cs="Calibri"/>
          <w:szCs w:val="22"/>
        </w:rPr>
        <w:t xml:space="preserve"> and Operation</w:t>
      </w:r>
      <w:r>
        <w:rPr>
          <w:rFonts w:eastAsia="Calibri" w:cs="Calibri"/>
          <w:szCs w:val="22"/>
        </w:rPr>
        <w:t>al Regulation</w:t>
      </w:r>
      <w:r w:rsidRPr="000B3B02">
        <w:rPr>
          <w:rFonts w:eastAsia="Calibri" w:cs="Calibri"/>
          <w:szCs w:val="22"/>
        </w:rPr>
        <w:t xml:space="preserve">s </w:t>
      </w:r>
      <w:r>
        <w:rPr>
          <w:rFonts w:eastAsia="Calibri" w:cs="Calibri"/>
          <w:szCs w:val="22"/>
        </w:rPr>
        <w:t>of the University</w:t>
      </w:r>
      <w:r w:rsidRPr="000B3B02">
        <w:rPr>
          <w:rFonts w:eastAsia="Calibri" w:cs="Calibri"/>
          <w:szCs w:val="22"/>
        </w:rPr>
        <w:t xml:space="preserve">, or </w:t>
      </w:r>
      <w:r>
        <w:rPr>
          <w:rFonts w:eastAsia="Calibri" w:cs="Calibri"/>
          <w:szCs w:val="22"/>
        </w:rPr>
        <w:t xml:space="preserve">if </w:t>
      </w:r>
      <w:r w:rsidRPr="000B3B02">
        <w:rPr>
          <w:rFonts w:eastAsia="Calibri" w:cs="Calibri"/>
          <w:szCs w:val="22"/>
        </w:rPr>
        <w:t>the provisions on the organisation of the examination have been violated.</w:t>
      </w:r>
    </w:p>
    <w:p w14:paraId="2226BAD8" w14:textId="77777777" w:rsidR="007C5408" w:rsidRPr="004F2910" w:rsidRDefault="00854659" w:rsidP="00854659">
      <w:pPr>
        <w:pStyle w:val="Listaszerbekezds"/>
        <w:numPr>
          <w:ilvl w:val="0"/>
          <w:numId w:val="19"/>
        </w:numPr>
        <w:rPr>
          <w:rFonts w:eastAsia="Calibri" w:cs="Calibri"/>
        </w:rPr>
      </w:pPr>
      <w:r w:rsidRPr="00854659">
        <w:rPr>
          <w:rFonts w:eastAsia="Calibri" w:cs="Calibri"/>
          <w:szCs w:val="22"/>
        </w:rPr>
        <w:t xml:space="preserve">The person submitting the request for </w:t>
      </w:r>
      <w:r>
        <w:rPr>
          <w:rFonts w:eastAsia="Calibri" w:cs="Calibri"/>
          <w:szCs w:val="22"/>
        </w:rPr>
        <w:t>legal remedies must</w:t>
      </w:r>
      <w:r w:rsidRPr="00854659">
        <w:rPr>
          <w:rFonts w:eastAsia="Calibri" w:cs="Calibri"/>
          <w:szCs w:val="22"/>
        </w:rPr>
        <w:t xml:space="preserve"> be heard</w:t>
      </w:r>
      <w:r w:rsidR="00EC45E6">
        <w:rPr>
          <w:rFonts w:eastAsia="Calibri" w:cs="Calibri"/>
          <w:szCs w:val="22"/>
        </w:rPr>
        <w:t xml:space="preserve"> at least once during the</w:t>
      </w:r>
      <w:r w:rsidRPr="00854659">
        <w:rPr>
          <w:rFonts w:eastAsia="Calibri" w:cs="Calibri"/>
          <w:szCs w:val="22"/>
        </w:rPr>
        <w:t xml:space="preserve"> procedure, either in person or, if so requested and allowed, by electronic means. The hearing may be waived if the applicant or his rep</w:t>
      </w:r>
      <w:r w:rsidR="00690C81">
        <w:rPr>
          <w:rFonts w:eastAsia="Calibri" w:cs="Calibri"/>
          <w:szCs w:val="22"/>
        </w:rPr>
        <w:t>resentative fails to appear at the</w:t>
      </w:r>
      <w:r w:rsidRPr="00854659">
        <w:rPr>
          <w:rFonts w:eastAsia="Calibri" w:cs="Calibri"/>
          <w:szCs w:val="22"/>
        </w:rPr>
        <w:t xml:space="preserve"> meeting of the panel despite repeated and proper notification</w:t>
      </w:r>
      <w:r w:rsidR="00690C81">
        <w:rPr>
          <w:rFonts w:eastAsia="Calibri" w:cs="Calibri"/>
          <w:szCs w:val="22"/>
        </w:rPr>
        <w:t>.</w:t>
      </w:r>
    </w:p>
    <w:p w14:paraId="42DABAB9" w14:textId="77777777" w:rsidR="007C5408" w:rsidRPr="004F2910" w:rsidRDefault="00690C81" w:rsidP="00C544CF">
      <w:pPr>
        <w:pStyle w:val="Listaszerbekezds"/>
        <w:numPr>
          <w:ilvl w:val="0"/>
          <w:numId w:val="19"/>
        </w:numPr>
        <w:rPr>
          <w:rFonts w:eastAsia="Calibri" w:cs="Calibri"/>
        </w:rPr>
      </w:pPr>
      <w:r w:rsidRPr="00690C81">
        <w:rPr>
          <w:rFonts w:eastAsia="Calibri" w:cs="Calibri"/>
          <w:szCs w:val="22"/>
        </w:rPr>
        <w:t>The panel may order the consolidation of proceedings pending before it which have related matters</w:t>
      </w:r>
      <w:r w:rsidR="00C544CF">
        <w:rPr>
          <w:rFonts w:eastAsia="Calibri" w:cs="Calibri"/>
          <w:szCs w:val="22"/>
        </w:rPr>
        <w:t xml:space="preserve"> </w:t>
      </w:r>
      <w:r w:rsidR="00C544CF" w:rsidRPr="00690C81">
        <w:rPr>
          <w:rFonts w:eastAsia="Calibri" w:cs="Calibri"/>
          <w:szCs w:val="22"/>
        </w:rPr>
        <w:t>for the purpose of a joint decision</w:t>
      </w:r>
      <w:r w:rsidRPr="00690C81">
        <w:rPr>
          <w:rFonts w:eastAsia="Calibri" w:cs="Calibri"/>
          <w:szCs w:val="22"/>
        </w:rPr>
        <w:t>.</w:t>
      </w:r>
      <w:r w:rsidR="00C544CF">
        <w:rPr>
          <w:rFonts w:eastAsia="Calibri" w:cs="Calibri"/>
          <w:szCs w:val="22"/>
        </w:rPr>
        <w:t xml:space="preserve"> </w:t>
      </w:r>
      <w:r w:rsidR="00C544CF" w:rsidRPr="00C544CF">
        <w:rPr>
          <w:rFonts w:eastAsia="Calibri" w:cs="Calibri"/>
          <w:szCs w:val="22"/>
        </w:rPr>
        <w:t xml:space="preserve">This decision shall not affect the </w:t>
      </w:r>
      <w:r w:rsidR="00C544CF">
        <w:rPr>
          <w:rFonts w:eastAsia="Calibri" w:cs="Calibri"/>
          <w:szCs w:val="22"/>
        </w:rPr>
        <w:t xml:space="preserve">administrative deadline </w:t>
      </w:r>
      <w:r w:rsidR="00C544CF" w:rsidRPr="00C544CF">
        <w:rPr>
          <w:rFonts w:eastAsia="Calibri" w:cs="Calibri"/>
          <w:szCs w:val="22"/>
        </w:rPr>
        <w:t xml:space="preserve">for </w:t>
      </w:r>
      <w:r w:rsidR="00C544CF">
        <w:rPr>
          <w:rFonts w:eastAsia="Calibri" w:cs="Calibri"/>
          <w:szCs w:val="22"/>
        </w:rPr>
        <w:t xml:space="preserve">acting in </w:t>
      </w:r>
      <w:r w:rsidR="00C544CF" w:rsidRPr="00C544CF">
        <w:rPr>
          <w:rFonts w:eastAsia="Calibri" w:cs="Calibri"/>
          <w:szCs w:val="22"/>
        </w:rPr>
        <w:t>the cases. The panel acting in the case in question may consolidate the decision</w:t>
      </w:r>
      <w:r w:rsidR="00C544CF">
        <w:rPr>
          <w:rFonts w:eastAsia="Calibri" w:cs="Calibri"/>
          <w:szCs w:val="22"/>
        </w:rPr>
        <w:t>.</w:t>
      </w:r>
      <w:r w:rsidR="00271506" w:rsidRPr="004F2910">
        <w:rPr>
          <w:rFonts w:eastAsia="Calibri" w:cs="Calibri"/>
          <w:szCs w:val="22"/>
        </w:rPr>
        <w:t xml:space="preserve"> </w:t>
      </w:r>
    </w:p>
    <w:p w14:paraId="5C3A2545" w14:textId="77777777" w:rsidR="007C5408" w:rsidRPr="004F2910" w:rsidRDefault="00B101C4" w:rsidP="00B101C4">
      <w:pPr>
        <w:pStyle w:val="Listaszerbekezds"/>
        <w:numPr>
          <w:ilvl w:val="0"/>
          <w:numId w:val="19"/>
        </w:numPr>
        <w:rPr>
          <w:rFonts w:eastAsia="Calibri" w:cs="Calibri"/>
        </w:rPr>
      </w:pPr>
      <w:r w:rsidRPr="00B101C4">
        <w:rPr>
          <w:rFonts w:eastAsia="Calibri" w:cs="Calibri"/>
          <w:szCs w:val="22"/>
        </w:rPr>
        <w:t>The rules on the</w:t>
      </w:r>
      <w:r w:rsidR="00AB09DF">
        <w:rPr>
          <w:rFonts w:eastAsia="Calibri" w:cs="Calibri"/>
          <w:szCs w:val="22"/>
        </w:rPr>
        <w:t xml:space="preserve"> administration of </w:t>
      </w:r>
      <w:r w:rsidRPr="00B101C4">
        <w:rPr>
          <w:rFonts w:eastAsia="Calibri" w:cs="Calibri"/>
          <w:szCs w:val="22"/>
        </w:rPr>
        <w:t>case</w:t>
      </w:r>
      <w:r w:rsidR="00AB09DF">
        <w:rPr>
          <w:rFonts w:eastAsia="Calibri" w:cs="Calibri"/>
          <w:szCs w:val="22"/>
        </w:rPr>
        <w:t>s</w:t>
      </w:r>
      <w:r w:rsidRPr="00B101C4">
        <w:rPr>
          <w:rFonts w:eastAsia="Calibri" w:cs="Calibri"/>
          <w:szCs w:val="22"/>
        </w:rPr>
        <w:t xml:space="preserve"> as set out in the general provision</w:t>
      </w:r>
      <w:r w:rsidR="00AB09DF">
        <w:rPr>
          <w:rFonts w:eastAsia="Calibri" w:cs="Calibri"/>
          <w:szCs w:val="22"/>
        </w:rPr>
        <w:t>s</w:t>
      </w:r>
      <w:r w:rsidRPr="00B101C4">
        <w:rPr>
          <w:rFonts w:eastAsia="Calibri" w:cs="Calibri"/>
          <w:szCs w:val="22"/>
        </w:rPr>
        <w:t xml:space="preserve"> shall also </w:t>
      </w:r>
      <w:r w:rsidR="00991D2D">
        <w:rPr>
          <w:rFonts w:eastAsia="Calibri" w:cs="Calibri"/>
          <w:szCs w:val="22"/>
        </w:rPr>
        <w:t xml:space="preserve">be </w:t>
      </w:r>
      <w:r w:rsidRPr="00B101C4">
        <w:rPr>
          <w:rFonts w:eastAsia="Calibri" w:cs="Calibri"/>
          <w:szCs w:val="22"/>
        </w:rPr>
        <w:t>appl</w:t>
      </w:r>
      <w:r w:rsidR="00991D2D">
        <w:rPr>
          <w:rFonts w:eastAsia="Calibri" w:cs="Calibri"/>
          <w:szCs w:val="22"/>
        </w:rPr>
        <w:t>ied</w:t>
      </w:r>
      <w:r w:rsidRPr="00B101C4">
        <w:rPr>
          <w:rFonts w:eastAsia="Calibri" w:cs="Calibri"/>
          <w:szCs w:val="22"/>
        </w:rPr>
        <w:t xml:space="preserve"> </w:t>
      </w:r>
      <w:r w:rsidR="00991D2D">
        <w:rPr>
          <w:rFonts w:eastAsia="Calibri" w:cs="Calibri"/>
          <w:szCs w:val="22"/>
        </w:rPr>
        <w:t>for</w:t>
      </w:r>
      <w:r w:rsidRPr="00B101C4">
        <w:rPr>
          <w:rFonts w:eastAsia="Calibri" w:cs="Calibri"/>
          <w:szCs w:val="22"/>
        </w:rPr>
        <w:t xml:space="preserve"> the procedure</w:t>
      </w:r>
      <w:r>
        <w:rPr>
          <w:rFonts w:eastAsia="Calibri" w:cs="Calibri"/>
          <w:szCs w:val="22"/>
        </w:rPr>
        <w:t xml:space="preserve"> </w:t>
      </w:r>
      <w:r w:rsidR="00AB09DF">
        <w:rPr>
          <w:rFonts w:eastAsia="Calibri" w:cs="Calibri"/>
          <w:szCs w:val="22"/>
        </w:rPr>
        <w:t>of</w:t>
      </w:r>
      <w:r>
        <w:rPr>
          <w:rFonts w:eastAsia="Calibri" w:cs="Calibri"/>
          <w:szCs w:val="22"/>
        </w:rPr>
        <w:t xml:space="preserve"> legal remedies</w:t>
      </w:r>
      <w:r w:rsidRPr="00B101C4">
        <w:rPr>
          <w:rFonts w:eastAsia="Calibri" w:cs="Calibri"/>
          <w:szCs w:val="22"/>
        </w:rPr>
        <w:t xml:space="preserve">, in particular with regard to compliance with </w:t>
      </w:r>
      <w:r>
        <w:rPr>
          <w:rFonts w:eastAsia="Calibri" w:cs="Calibri"/>
          <w:szCs w:val="22"/>
        </w:rPr>
        <w:t>administrative deadline</w:t>
      </w:r>
      <w:r w:rsidRPr="00B101C4">
        <w:rPr>
          <w:rFonts w:eastAsia="Calibri" w:cs="Calibri"/>
          <w:szCs w:val="22"/>
        </w:rPr>
        <w:t>s.</w:t>
      </w:r>
    </w:p>
    <w:p w14:paraId="3DB4AEA5" w14:textId="77777777" w:rsidR="007C5408" w:rsidRPr="004F2910" w:rsidRDefault="00AB09DF" w:rsidP="00AB09DF">
      <w:pPr>
        <w:pStyle w:val="Listaszerbekezds"/>
        <w:numPr>
          <w:ilvl w:val="0"/>
          <w:numId w:val="19"/>
        </w:numPr>
        <w:rPr>
          <w:rFonts w:eastAsia="Calibri" w:cs="Calibri"/>
        </w:rPr>
      </w:pPr>
      <w:r w:rsidRPr="00AB09DF">
        <w:rPr>
          <w:rFonts w:eastAsia="Calibri" w:cs="Calibri"/>
          <w:szCs w:val="22"/>
        </w:rPr>
        <w:t xml:space="preserve">Students may initiate proceedings before </w:t>
      </w:r>
      <w:r w:rsidR="00173F79">
        <w:rPr>
          <w:rFonts w:eastAsia="Calibri" w:cs="Calibri"/>
          <w:szCs w:val="22"/>
        </w:rPr>
        <w:t>the Commissioner for Education</w:t>
      </w:r>
      <w:r w:rsidRPr="00AB09DF">
        <w:rPr>
          <w:rFonts w:eastAsia="Calibri" w:cs="Calibri"/>
          <w:szCs w:val="22"/>
        </w:rPr>
        <w:t xml:space="preserve"> Rights if they have exhausted their right to initiate legal remedies, with the exception of court proceedings</w:t>
      </w:r>
      <w:r w:rsidR="00173F79">
        <w:rPr>
          <w:rFonts w:eastAsia="Calibri" w:cs="Calibri"/>
          <w:szCs w:val="22"/>
        </w:rPr>
        <w:t>.</w:t>
      </w:r>
    </w:p>
    <w:p w14:paraId="579CBCF7" w14:textId="77777777" w:rsidR="007C5408" w:rsidRPr="004F2910" w:rsidRDefault="00173F79" w:rsidP="00173F79">
      <w:pPr>
        <w:pStyle w:val="Listaszerbekezds"/>
        <w:numPr>
          <w:ilvl w:val="0"/>
          <w:numId w:val="19"/>
        </w:numPr>
        <w:rPr>
          <w:rFonts w:eastAsia="Calibri" w:cs="Calibri"/>
        </w:rPr>
      </w:pPr>
      <w:r w:rsidRPr="00173F79">
        <w:rPr>
          <w:rFonts w:eastAsia="Calibri" w:cs="Calibri"/>
          <w:szCs w:val="22"/>
        </w:rPr>
        <w:t xml:space="preserve">The right to </w:t>
      </w:r>
      <w:r w:rsidR="0094698A">
        <w:rPr>
          <w:rFonts w:eastAsia="Calibri" w:cs="Calibri"/>
          <w:szCs w:val="22"/>
        </w:rPr>
        <w:t>in</w:t>
      </w:r>
      <w:r>
        <w:rPr>
          <w:rFonts w:eastAsia="Calibri" w:cs="Calibri"/>
          <w:szCs w:val="22"/>
        </w:rPr>
        <w:t>itiate a request for legal remedies</w:t>
      </w:r>
      <w:r w:rsidRPr="00173F79">
        <w:rPr>
          <w:rFonts w:eastAsia="Calibri" w:cs="Calibri"/>
          <w:szCs w:val="22"/>
        </w:rPr>
        <w:t xml:space="preserve"> also covers acts within the institutional competence of the admission procedure and the enrolment procedure</w:t>
      </w:r>
      <w:r w:rsidR="002A675C">
        <w:rPr>
          <w:rFonts w:eastAsia="Calibri" w:cs="Calibri"/>
          <w:szCs w:val="22"/>
        </w:rPr>
        <w:t>.</w:t>
      </w:r>
    </w:p>
    <w:p w14:paraId="330A4572" w14:textId="77777777" w:rsidR="007C5408" w:rsidRPr="004F2910" w:rsidRDefault="0094698A" w:rsidP="0094698A">
      <w:pPr>
        <w:pStyle w:val="Listaszerbekezds"/>
        <w:numPr>
          <w:ilvl w:val="0"/>
          <w:numId w:val="19"/>
        </w:numPr>
        <w:rPr>
          <w:rFonts w:eastAsia="Calibri" w:cs="Calibri"/>
        </w:rPr>
      </w:pPr>
      <w:r>
        <w:rPr>
          <w:rFonts w:eastAsia="Calibri" w:cs="Calibri"/>
          <w:szCs w:val="22"/>
        </w:rPr>
        <w:t>The right of legal remedies</w:t>
      </w:r>
      <w:r w:rsidRPr="0094698A">
        <w:rPr>
          <w:rFonts w:eastAsia="Calibri" w:cs="Calibri"/>
          <w:szCs w:val="22"/>
        </w:rPr>
        <w:t xml:space="preserve"> and the right</w:t>
      </w:r>
      <w:r>
        <w:rPr>
          <w:rFonts w:eastAsia="Calibri" w:cs="Calibri"/>
          <w:szCs w:val="22"/>
        </w:rPr>
        <w:t xml:space="preserve"> to terminate the legal remedies</w:t>
      </w:r>
      <w:r w:rsidRPr="0094698A">
        <w:rPr>
          <w:rFonts w:eastAsia="Calibri" w:cs="Calibri"/>
          <w:szCs w:val="22"/>
        </w:rPr>
        <w:t xml:space="preserve"> once initiated shall also be granted to a person whose student status has been terminated</w:t>
      </w:r>
      <w:r>
        <w:rPr>
          <w:rFonts w:eastAsia="Calibri" w:cs="Calibri"/>
          <w:szCs w:val="22"/>
        </w:rPr>
        <w:t xml:space="preserve">. </w:t>
      </w:r>
    </w:p>
    <w:p w14:paraId="2C16E79A" w14:textId="77777777" w:rsidR="007A01E8" w:rsidRPr="004F2910" w:rsidRDefault="00271506" w:rsidP="0094698A">
      <w:pPr>
        <w:pStyle w:val="Listaszerbekezds"/>
        <w:numPr>
          <w:ilvl w:val="0"/>
          <w:numId w:val="19"/>
        </w:numPr>
        <w:spacing w:before="100" w:beforeAutospacing="1" w:after="100" w:afterAutospacing="1"/>
      </w:pPr>
      <w:r w:rsidRPr="004F2910">
        <w:t xml:space="preserve"> </w:t>
      </w:r>
      <w:r w:rsidR="00AF5A1D">
        <w:t>The person deciding on the request cannot be</w:t>
      </w:r>
    </w:p>
    <w:p w14:paraId="05BFD9D6" w14:textId="77777777" w:rsidR="00271506" w:rsidRPr="004F2910" w:rsidRDefault="00271506" w:rsidP="00271506">
      <w:pPr>
        <w:pStyle w:val="Listaszerbekezds"/>
        <w:spacing w:before="100" w:beforeAutospacing="1" w:after="100" w:afterAutospacing="1"/>
        <w:ind w:left="360"/>
      </w:pPr>
      <w:r w:rsidRPr="004F2910">
        <w:rPr>
          <w:i/>
          <w:iCs/>
        </w:rPr>
        <w:t xml:space="preserve">a) </w:t>
      </w:r>
      <w:r w:rsidR="0094698A" w:rsidRPr="0094698A">
        <w:rPr>
          <w:iCs/>
        </w:rPr>
        <w:t>the person who made the contested decision or failed to make the decision</w:t>
      </w:r>
      <w:r w:rsidRPr="004F2910">
        <w:t>,</w:t>
      </w:r>
    </w:p>
    <w:p w14:paraId="2C14A6E2" w14:textId="77777777" w:rsidR="00271506" w:rsidRPr="004F2910" w:rsidRDefault="00271506" w:rsidP="00271506">
      <w:pPr>
        <w:pStyle w:val="Listaszerbekezds"/>
        <w:spacing w:before="100" w:beforeAutospacing="1" w:after="100" w:afterAutospacing="1"/>
        <w:ind w:left="360"/>
      </w:pPr>
      <w:r w:rsidRPr="004F2910">
        <w:rPr>
          <w:i/>
          <w:iCs/>
        </w:rPr>
        <w:t xml:space="preserve">b) </w:t>
      </w:r>
      <w:r w:rsidR="0094698A" w:rsidRPr="00AF5A1D">
        <w:rPr>
          <w:iCs/>
        </w:rPr>
        <w:t>a close relative of the person referred to in (a)</w:t>
      </w:r>
      <w:r w:rsidRPr="00AF5A1D">
        <w:t>,</w:t>
      </w:r>
    </w:p>
    <w:p w14:paraId="2F52F229" w14:textId="77777777" w:rsidR="00271506" w:rsidRPr="004F2910" w:rsidRDefault="00271506" w:rsidP="00271506">
      <w:pPr>
        <w:pStyle w:val="Listaszerbekezds"/>
        <w:spacing w:before="100" w:beforeAutospacing="1" w:after="100" w:afterAutospacing="1"/>
        <w:ind w:left="360"/>
      </w:pPr>
      <w:r w:rsidRPr="004F2910">
        <w:rPr>
          <w:i/>
          <w:iCs/>
        </w:rPr>
        <w:t xml:space="preserve">c) </w:t>
      </w:r>
      <w:r w:rsidR="00AF5A1D" w:rsidRPr="00AF5A1D">
        <w:rPr>
          <w:iCs/>
        </w:rPr>
        <w:t>who cannot be expected to give an objective ruling on the case</w:t>
      </w:r>
      <w:r w:rsidRPr="004F2910">
        <w:t>.</w:t>
      </w:r>
    </w:p>
    <w:p w14:paraId="1C20E25E" w14:textId="77777777" w:rsidR="007A01E8" w:rsidRPr="004F2910" w:rsidRDefault="00DC64B1" w:rsidP="00422CCA">
      <w:pPr>
        <w:pStyle w:val="Listaszerbekezds"/>
        <w:numPr>
          <w:ilvl w:val="0"/>
          <w:numId w:val="19"/>
        </w:numPr>
        <w:spacing w:before="100" w:beforeAutospacing="1" w:after="100" w:afterAutospacing="1"/>
      </w:pPr>
      <w:r>
        <w:t xml:space="preserve"> </w:t>
      </w:r>
      <w:r w:rsidR="00422CCA" w:rsidRPr="00422CCA">
        <w:t>The higher education institution may take the following decisions on the</w:t>
      </w:r>
      <w:r w:rsidR="00422CCA">
        <w:t xml:space="preserve"> request</w:t>
      </w:r>
      <w:r w:rsidR="00271506" w:rsidRPr="004F2910">
        <w:t>:</w:t>
      </w:r>
    </w:p>
    <w:p w14:paraId="3498F0F6" w14:textId="77777777" w:rsidR="00271506" w:rsidRPr="004F2910" w:rsidRDefault="00271506" w:rsidP="00271506">
      <w:pPr>
        <w:pStyle w:val="Listaszerbekezds"/>
        <w:spacing w:before="100" w:beforeAutospacing="1" w:after="100" w:afterAutospacing="1"/>
        <w:ind w:left="360"/>
      </w:pPr>
      <w:r w:rsidRPr="004F2910">
        <w:rPr>
          <w:i/>
          <w:iCs/>
        </w:rPr>
        <w:t xml:space="preserve">a) </w:t>
      </w:r>
      <w:r w:rsidR="00422CCA" w:rsidRPr="00422CCA">
        <w:t>reject</w:t>
      </w:r>
      <w:r w:rsidR="00422CCA">
        <w:t>s the request</w:t>
      </w:r>
      <w:r w:rsidRPr="004F2910">
        <w:t>,</w:t>
      </w:r>
    </w:p>
    <w:p w14:paraId="6A60EBC6" w14:textId="77777777" w:rsidR="00271506" w:rsidRPr="004F2910" w:rsidRDefault="00271506" w:rsidP="00271506">
      <w:pPr>
        <w:pStyle w:val="Listaszerbekezds"/>
        <w:spacing w:before="100" w:beforeAutospacing="1" w:after="100" w:afterAutospacing="1"/>
        <w:ind w:left="360"/>
      </w:pPr>
      <w:r w:rsidRPr="004F2910">
        <w:rPr>
          <w:i/>
          <w:iCs/>
        </w:rPr>
        <w:t xml:space="preserve">b) </w:t>
      </w:r>
      <w:r w:rsidR="00422CCA" w:rsidRPr="00422CCA">
        <w:t>order</w:t>
      </w:r>
      <w:r w:rsidR="00422CCA">
        <w:t>s</w:t>
      </w:r>
      <w:r w:rsidR="00422CCA" w:rsidRPr="00422CCA">
        <w:t xml:space="preserve"> the </w:t>
      </w:r>
      <w:r w:rsidR="00BF64EA" w:rsidRPr="007112A1">
        <w:t>person</w:t>
      </w:r>
      <w:r w:rsidR="00422CCA" w:rsidRPr="00422CCA">
        <w:t xml:space="preserve"> who failed to take a decision to make a decision</w:t>
      </w:r>
      <w:r w:rsidRPr="004F2910">
        <w:t>,</w:t>
      </w:r>
    </w:p>
    <w:p w14:paraId="2342060A" w14:textId="77777777" w:rsidR="00271506" w:rsidRPr="004F2910" w:rsidRDefault="00271506" w:rsidP="00271506">
      <w:pPr>
        <w:pStyle w:val="Listaszerbekezds"/>
        <w:spacing w:before="100" w:beforeAutospacing="1" w:after="100" w:afterAutospacing="1"/>
        <w:ind w:left="360"/>
      </w:pPr>
      <w:r w:rsidRPr="004F2910">
        <w:rPr>
          <w:i/>
          <w:iCs/>
        </w:rPr>
        <w:t xml:space="preserve">c) </w:t>
      </w:r>
      <w:r w:rsidR="00422CCA" w:rsidRPr="00422CCA">
        <w:t>reverse the decision</w:t>
      </w:r>
      <w:r w:rsidRPr="004F2910">
        <w:t>,</w:t>
      </w:r>
    </w:p>
    <w:p w14:paraId="36EE71D2" w14:textId="77777777" w:rsidR="00271506" w:rsidRPr="004F2910" w:rsidRDefault="00271506" w:rsidP="00271506">
      <w:pPr>
        <w:pStyle w:val="Listaszerbekezds"/>
        <w:spacing w:before="100" w:beforeAutospacing="1" w:after="100" w:afterAutospacing="1"/>
        <w:ind w:left="360"/>
      </w:pPr>
      <w:r w:rsidRPr="004F2910">
        <w:rPr>
          <w:i/>
          <w:iCs/>
        </w:rPr>
        <w:t xml:space="preserve">d) </w:t>
      </w:r>
      <w:r w:rsidR="00422CCA" w:rsidRPr="00422CCA">
        <w:t>annul</w:t>
      </w:r>
      <w:r w:rsidR="00422CCA">
        <w:t>s</w:t>
      </w:r>
      <w:r w:rsidR="00422CCA" w:rsidRPr="00422CCA">
        <w:t xml:space="preserve"> the decision</w:t>
      </w:r>
      <w:r w:rsidR="007E6CC7">
        <w:t>,</w:t>
      </w:r>
      <w:r w:rsidR="00422CCA" w:rsidRPr="00422CCA">
        <w:t xml:space="preserve"> and order</w:t>
      </w:r>
      <w:r w:rsidR="00422CCA">
        <w:t>s</w:t>
      </w:r>
      <w:r w:rsidR="00422CCA" w:rsidRPr="00422CCA">
        <w:t xml:space="preserve"> the decision-maker to initiate a new procedure</w:t>
      </w:r>
      <w:r w:rsidRPr="004F2910">
        <w:t>.</w:t>
      </w:r>
    </w:p>
    <w:p w14:paraId="74914400" w14:textId="77777777" w:rsidR="00271506" w:rsidRPr="004F2910" w:rsidRDefault="00422CCA" w:rsidP="00422CCA">
      <w:pPr>
        <w:pStyle w:val="Listaszerbekezds"/>
        <w:numPr>
          <w:ilvl w:val="0"/>
          <w:numId w:val="19"/>
        </w:numPr>
        <w:rPr>
          <w:bCs/>
        </w:rPr>
      </w:pPr>
      <w:r>
        <w:t xml:space="preserve"> T</w:t>
      </w:r>
      <w:r w:rsidRPr="00191E80">
        <w:rPr>
          <w:szCs w:val="22"/>
        </w:rPr>
        <w:t xml:space="preserve">he provisions of Act CL of 2016 on the General Administrative </w:t>
      </w:r>
      <w:r>
        <w:rPr>
          <w:szCs w:val="22"/>
        </w:rPr>
        <w:t>Regulations</w:t>
      </w:r>
      <w:r w:rsidRPr="00191E80">
        <w:rPr>
          <w:szCs w:val="22"/>
        </w:rPr>
        <w:t xml:space="preserve"> </w:t>
      </w:r>
      <w:r>
        <w:rPr>
          <w:szCs w:val="22"/>
        </w:rPr>
        <w:t>must</w:t>
      </w:r>
      <w:r w:rsidRPr="00191E80">
        <w:rPr>
          <w:szCs w:val="22"/>
        </w:rPr>
        <w:t xml:space="preserve"> </w:t>
      </w:r>
      <w:r w:rsidR="007E6CC7">
        <w:rPr>
          <w:szCs w:val="22"/>
        </w:rPr>
        <w:t xml:space="preserve">be </w:t>
      </w:r>
      <w:r w:rsidRPr="00191E80">
        <w:rPr>
          <w:szCs w:val="22"/>
        </w:rPr>
        <w:t>appl</w:t>
      </w:r>
      <w:r w:rsidR="007E6CC7">
        <w:rPr>
          <w:szCs w:val="22"/>
        </w:rPr>
        <w:t>ied</w:t>
      </w:r>
      <w:r w:rsidRPr="00191E80">
        <w:rPr>
          <w:szCs w:val="22"/>
        </w:rPr>
        <w:t xml:space="preserve"> </w:t>
      </w:r>
      <w:r w:rsidR="00C812BE" w:rsidRPr="00422CCA">
        <w:t>accordingly</w:t>
      </w:r>
      <w:r w:rsidRPr="00191E80">
        <w:rPr>
          <w:szCs w:val="22"/>
        </w:rPr>
        <w:t xml:space="preserve"> </w:t>
      </w:r>
      <w:r w:rsidR="00CB6478">
        <w:rPr>
          <w:szCs w:val="22"/>
        </w:rPr>
        <w:t>f</w:t>
      </w:r>
      <w:r w:rsidRPr="00191E80">
        <w:rPr>
          <w:szCs w:val="22"/>
        </w:rPr>
        <w:t>o</w:t>
      </w:r>
      <w:r w:rsidR="00CB6478">
        <w:rPr>
          <w:szCs w:val="22"/>
        </w:rPr>
        <w:t>r</w:t>
      </w:r>
      <w:r w:rsidRPr="00191E80">
        <w:rPr>
          <w:szCs w:val="22"/>
        </w:rPr>
        <w:t xml:space="preserve"> the clarification of the facts,</w:t>
      </w:r>
      <w:r>
        <w:rPr>
          <w:szCs w:val="22"/>
        </w:rPr>
        <w:t xml:space="preserve"> the calculation of time limits,</w:t>
      </w:r>
      <w:r w:rsidRPr="00191E80">
        <w:rPr>
          <w:szCs w:val="22"/>
        </w:rPr>
        <w:t xml:space="preserve"> the </w:t>
      </w:r>
      <w:r w:rsidR="009709A6">
        <w:rPr>
          <w:szCs w:val="22"/>
        </w:rPr>
        <w:t>veri</w:t>
      </w:r>
      <w:r w:rsidRPr="00422CCA">
        <w:t>fication</w:t>
      </w:r>
      <w:r w:rsidRPr="00191E80">
        <w:rPr>
          <w:szCs w:val="22"/>
        </w:rPr>
        <w:t>, the form,</w:t>
      </w:r>
      <w:r w:rsidR="00CB6478">
        <w:rPr>
          <w:szCs w:val="22"/>
        </w:rPr>
        <w:t xml:space="preserve"> </w:t>
      </w:r>
      <w:r w:rsidRPr="00191E80">
        <w:rPr>
          <w:szCs w:val="22"/>
        </w:rPr>
        <w:t xml:space="preserve">content and communication of the decision, </w:t>
      </w:r>
      <w:r>
        <w:rPr>
          <w:szCs w:val="22"/>
        </w:rPr>
        <w:t xml:space="preserve">and to </w:t>
      </w:r>
      <w:r w:rsidRPr="00191E80">
        <w:rPr>
          <w:szCs w:val="22"/>
        </w:rPr>
        <w:t xml:space="preserve">the correction, replacement, supplementation, amendment or </w:t>
      </w:r>
      <w:r>
        <w:rPr>
          <w:szCs w:val="22"/>
        </w:rPr>
        <w:t xml:space="preserve">revocation of the decision upon </w:t>
      </w:r>
      <w:r w:rsidRPr="00191E80">
        <w:rPr>
          <w:szCs w:val="22"/>
        </w:rPr>
        <w:t>request or ex officio</w:t>
      </w:r>
      <w:r w:rsidR="008B78CF">
        <w:rPr>
          <w:szCs w:val="22"/>
        </w:rPr>
        <w:t>.</w:t>
      </w:r>
    </w:p>
    <w:p w14:paraId="03EAB57B" w14:textId="77777777" w:rsidR="007A01E8" w:rsidRPr="004F2910" w:rsidRDefault="008B78CF" w:rsidP="008B78CF">
      <w:pPr>
        <w:pStyle w:val="Listaszerbekezds"/>
        <w:numPr>
          <w:ilvl w:val="0"/>
          <w:numId w:val="19"/>
        </w:numPr>
        <w:spacing w:before="100" w:beforeAutospacing="1" w:after="100" w:afterAutospacing="1"/>
      </w:pPr>
      <w:r>
        <w:t xml:space="preserve"> The</w:t>
      </w:r>
      <w:r w:rsidRPr="008B78CF">
        <w:t xml:space="preserve"> decision at second instance is final and enforceable upon notification, unless the student has requested a judicial review</w:t>
      </w:r>
      <w:r>
        <w:t>.</w:t>
      </w:r>
    </w:p>
    <w:p w14:paraId="5E40DE5D" w14:textId="77777777" w:rsidR="007A01E8" w:rsidRPr="004F2910" w:rsidRDefault="008B78CF" w:rsidP="00C12182">
      <w:pPr>
        <w:pStyle w:val="Listaszerbekezds"/>
        <w:numPr>
          <w:ilvl w:val="0"/>
          <w:numId w:val="19"/>
        </w:numPr>
        <w:spacing w:before="100" w:beforeAutospacing="1" w:after="100" w:afterAutospacing="1"/>
      </w:pPr>
      <w:r>
        <w:t xml:space="preserve"> </w:t>
      </w:r>
      <w:r w:rsidR="00C12182">
        <w:t>S</w:t>
      </w:r>
      <w:r w:rsidRPr="008B78CF">
        <w:t>tudent</w:t>
      </w:r>
      <w:r w:rsidR="00C12182">
        <w:t>s</w:t>
      </w:r>
      <w:r w:rsidRPr="008B78CF">
        <w:t xml:space="preserve"> may request a judicial revi</w:t>
      </w:r>
      <w:r w:rsidR="00C12182">
        <w:t>ew of the decision on the request for legal remedies</w:t>
      </w:r>
      <w:r w:rsidRPr="008B78CF">
        <w:t>, within thirty days of its notification, on the grounds of infringement of the law or of the provisions governing the</w:t>
      </w:r>
      <w:r w:rsidR="002F4A12">
        <w:t>ir</w:t>
      </w:r>
      <w:r w:rsidRPr="008B78CF">
        <w:t xml:space="preserve"> student status. </w:t>
      </w:r>
      <w:r w:rsidR="00C12182" w:rsidRPr="00C12182">
        <w:t>For the purposes of these provisions, the provisions relating to student status are those</w:t>
      </w:r>
      <w:r w:rsidR="00CB6478">
        <w:t xml:space="preserve"> which are include</w:t>
      </w:r>
      <w:r w:rsidR="00C12182" w:rsidRPr="00C12182">
        <w:t>d in the legislation and in the institutional documents which lay down t</w:t>
      </w:r>
      <w:r w:rsidR="002F4A12">
        <w:t>he rights and obligations of</w:t>
      </w:r>
      <w:r w:rsidR="00C12182" w:rsidRPr="00C12182">
        <w:t xml:space="preserve"> student</w:t>
      </w:r>
      <w:r w:rsidR="002F4A12">
        <w:t>s</w:t>
      </w:r>
      <w:r w:rsidR="00C12182">
        <w:t xml:space="preserve">. </w:t>
      </w:r>
    </w:p>
    <w:p w14:paraId="799F75D7" w14:textId="77777777" w:rsidR="007A01E8" w:rsidRPr="004F2910" w:rsidRDefault="00FE17BC" w:rsidP="002F4A12">
      <w:pPr>
        <w:pStyle w:val="Listaszerbekezds"/>
        <w:numPr>
          <w:ilvl w:val="0"/>
          <w:numId w:val="19"/>
        </w:numPr>
        <w:spacing w:before="100" w:beforeAutospacing="1" w:after="100" w:afterAutospacing="1"/>
      </w:pPr>
      <w:r>
        <w:t xml:space="preserve"> </w:t>
      </w:r>
      <w:r w:rsidR="002F4A12" w:rsidRPr="002F4A12">
        <w:t xml:space="preserve">The rules on administrative </w:t>
      </w:r>
      <w:r w:rsidR="002F4A12">
        <w:t>lawsuits</w:t>
      </w:r>
      <w:r w:rsidR="002F4A12" w:rsidRPr="002F4A12">
        <w:t xml:space="preserve"> of Act CXXX of 2016 on the Code of Civil Procedure shall </w:t>
      </w:r>
      <w:r w:rsidR="007E6CC7">
        <w:t>be applied for</w:t>
      </w:r>
      <w:r w:rsidR="002F4A12" w:rsidRPr="002F4A12">
        <w:t xml:space="preserve"> the court proceedings. The court may reverse the decision. The court shall adjudicate the case out of turn</w:t>
      </w:r>
      <w:r w:rsidR="002F4A12">
        <w:t>.</w:t>
      </w:r>
    </w:p>
    <w:p w14:paraId="7578B40F" w14:textId="77777777" w:rsidR="007C5408" w:rsidRPr="004F2910" w:rsidRDefault="00225C4F" w:rsidP="00B02F94">
      <w:pPr>
        <w:pStyle w:val="Listaszerbekezds"/>
        <w:numPr>
          <w:ilvl w:val="0"/>
          <w:numId w:val="19"/>
        </w:numPr>
        <w:rPr>
          <w:rFonts w:eastAsia="Calibri" w:cs="Calibri"/>
        </w:rPr>
      </w:pPr>
      <w:r>
        <w:rPr>
          <w:rFonts w:eastAsia="Calibri" w:cs="Calibri"/>
          <w:szCs w:val="22"/>
        </w:rPr>
        <w:t xml:space="preserve"> </w:t>
      </w:r>
      <w:r w:rsidR="00B02F94" w:rsidRPr="00B02F94">
        <w:rPr>
          <w:rFonts w:eastAsia="Calibri" w:cs="Calibri"/>
          <w:szCs w:val="22"/>
        </w:rPr>
        <w:t xml:space="preserve">The body acting in the case must clarify the facts necessary for the decision. If the available information is insufficient, the panel shall, </w:t>
      </w:r>
      <w:r w:rsidR="00B02F94">
        <w:rPr>
          <w:rFonts w:eastAsia="Calibri" w:cs="Calibri"/>
          <w:szCs w:val="22"/>
        </w:rPr>
        <w:t xml:space="preserve">ex officio </w:t>
      </w:r>
      <w:r w:rsidR="00B02F94" w:rsidRPr="00B02F94">
        <w:rPr>
          <w:rFonts w:eastAsia="Calibri" w:cs="Calibri"/>
          <w:szCs w:val="22"/>
        </w:rPr>
        <w:t xml:space="preserve">or on request, conduct an evidentiary hearing, </w:t>
      </w:r>
      <w:r w:rsidR="00B02F94" w:rsidRPr="00B02F94">
        <w:rPr>
          <w:rFonts w:eastAsia="Calibri" w:cs="Calibri"/>
          <w:szCs w:val="22"/>
        </w:rPr>
        <w:lastRenderedPageBreak/>
        <w:t xml:space="preserve">in the course of which it may obtain documents, hear witnesses and obtain expert opinions. Facts known of </w:t>
      </w:r>
      <w:r w:rsidR="00B02F94">
        <w:rPr>
          <w:rFonts w:eastAsia="Calibri" w:cs="Calibri"/>
          <w:szCs w:val="22"/>
        </w:rPr>
        <w:t>ex officio</w:t>
      </w:r>
      <w:r w:rsidR="00B02F94" w:rsidRPr="00B02F94">
        <w:rPr>
          <w:rFonts w:eastAsia="Calibri" w:cs="Calibri"/>
          <w:szCs w:val="22"/>
        </w:rPr>
        <w:t xml:space="preserve"> and </w:t>
      </w:r>
      <w:r>
        <w:rPr>
          <w:rFonts w:eastAsia="Calibri" w:cs="Calibri"/>
          <w:szCs w:val="22"/>
        </w:rPr>
        <w:t xml:space="preserve">well known </w:t>
      </w:r>
      <w:r w:rsidR="00B02F94" w:rsidRPr="00B02F94">
        <w:rPr>
          <w:rFonts w:eastAsia="Calibri" w:cs="Calibri"/>
          <w:szCs w:val="22"/>
        </w:rPr>
        <w:t>facts need not be proved</w:t>
      </w:r>
      <w:r>
        <w:rPr>
          <w:rFonts w:eastAsia="Calibri" w:cs="Calibri"/>
          <w:szCs w:val="22"/>
        </w:rPr>
        <w:t>.</w:t>
      </w:r>
    </w:p>
    <w:p w14:paraId="32A0A680" w14:textId="77777777" w:rsidR="007C5408" w:rsidRPr="004F2910" w:rsidRDefault="00225C4F" w:rsidP="00225C4F">
      <w:pPr>
        <w:pStyle w:val="Listaszerbekezds"/>
        <w:numPr>
          <w:ilvl w:val="0"/>
          <w:numId w:val="19"/>
        </w:numPr>
        <w:rPr>
          <w:rFonts w:eastAsia="Calibri" w:cs="Calibri"/>
        </w:rPr>
      </w:pPr>
      <w:r>
        <w:rPr>
          <w:rFonts w:eastAsia="Calibri" w:cs="Calibri"/>
          <w:szCs w:val="22"/>
        </w:rPr>
        <w:t xml:space="preserve"> S</w:t>
      </w:r>
      <w:r w:rsidRPr="00225C4F">
        <w:rPr>
          <w:rFonts w:eastAsia="Calibri" w:cs="Calibri"/>
          <w:szCs w:val="22"/>
        </w:rPr>
        <w:t>tudent</w:t>
      </w:r>
      <w:r>
        <w:rPr>
          <w:rFonts w:eastAsia="Calibri" w:cs="Calibri"/>
          <w:szCs w:val="22"/>
        </w:rPr>
        <w:t>s</w:t>
      </w:r>
      <w:r w:rsidRPr="00225C4F">
        <w:rPr>
          <w:rFonts w:eastAsia="Calibri" w:cs="Calibri"/>
          <w:szCs w:val="22"/>
        </w:rPr>
        <w:t xml:space="preserve"> and the other persons to be heard must be summoned to the hearing in writing, by registered letter </w:t>
      </w:r>
      <w:r w:rsidR="00EA2FEB" w:rsidRPr="00EA2FEB">
        <w:rPr>
          <w:rFonts w:cs="Calibri"/>
          <w:szCs w:val="22"/>
        </w:rPr>
        <w:t xml:space="preserve">with acknowledgement of receipt </w:t>
      </w:r>
      <w:r w:rsidRPr="00225C4F">
        <w:rPr>
          <w:rFonts w:eastAsia="Calibri" w:cs="Calibri"/>
          <w:szCs w:val="22"/>
        </w:rPr>
        <w:t xml:space="preserve">or </w:t>
      </w:r>
      <w:r>
        <w:rPr>
          <w:rFonts w:eastAsia="Calibri" w:cs="Calibri"/>
          <w:szCs w:val="22"/>
        </w:rPr>
        <w:t xml:space="preserve">in </w:t>
      </w:r>
      <w:r w:rsidR="00EA2FEB">
        <w:rPr>
          <w:rFonts w:eastAsia="Calibri" w:cs="Calibri"/>
          <w:szCs w:val="22"/>
        </w:rPr>
        <w:t xml:space="preserve">any </w:t>
      </w:r>
      <w:r>
        <w:rPr>
          <w:rFonts w:eastAsia="Calibri" w:cs="Calibri"/>
          <w:szCs w:val="22"/>
        </w:rPr>
        <w:t>other</w:t>
      </w:r>
      <w:r w:rsidRPr="00225C4F">
        <w:rPr>
          <w:rFonts w:eastAsia="Calibri" w:cs="Calibri"/>
          <w:szCs w:val="22"/>
        </w:rPr>
        <w:t xml:space="preserve"> form providing credible proof of receipt</w:t>
      </w:r>
      <w:r>
        <w:rPr>
          <w:rFonts w:eastAsia="Calibri" w:cs="Calibri"/>
          <w:szCs w:val="22"/>
        </w:rPr>
        <w:t>.</w:t>
      </w:r>
    </w:p>
    <w:p w14:paraId="58204A80" w14:textId="77777777" w:rsidR="007C5408" w:rsidRPr="004F2910" w:rsidRDefault="00225C4F" w:rsidP="00225C4F">
      <w:pPr>
        <w:pStyle w:val="Listaszerbekezds"/>
        <w:numPr>
          <w:ilvl w:val="0"/>
          <w:numId w:val="19"/>
        </w:numPr>
        <w:rPr>
          <w:rFonts w:eastAsia="Calibri" w:cs="Calibri"/>
        </w:rPr>
      </w:pPr>
      <w:r>
        <w:rPr>
          <w:rFonts w:eastAsia="Calibri" w:cs="Calibri"/>
          <w:szCs w:val="22"/>
        </w:rPr>
        <w:t xml:space="preserve"> </w:t>
      </w:r>
      <w:r w:rsidRPr="00225C4F">
        <w:rPr>
          <w:rFonts w:eastAsia="Calibri" w:cs="Calibri"/>
          <w:szCs w:val="22"/>
        </w:rPr>
        <w:t xml:space="preserve">It shall have the same effect as </w:t>
      </w:r>
      <w:r>
        <w:rPr>
          <w:rFonts w:eastAsia="Calibri" w:cs="Calibri"/>
          <w:szCs w:val="22"/>
        </w:rPr>
        <w:t xml:space="preserve">a </w:t>
      </w:r>
      <w:r w:rsidRPr="00225C4F">
        <w:rPr>
          <w:rFonts w:eastAsia="Calibri" w:cs="Calibri"/>
          <w:szCs w:val="22"/>
        </w:rPr>
        <w:t xml:space="preserve">written notice if, in the course of the proceedings, the chairman of the </w:t>
      </w:r>
      <w:r>
        <w:rPr>
          <w:rFonts w:eastAsia="Calibri" w:cs="Calibri"/>
          <w:szCs w:val="22"/>
        </w:rPr>
        <w:t>panel</w:t>
      </w:r>
      <w:r w:rsidRPr="00225C4F">
        <w:rPr>
          <w:rFonts w:eastAsia="Calibri" w:cs="Calibri"/>
          <w:szCs w:val="22"/>
        </w:rPr>
        <w:t xml:space="preserve"> hearing the case orders the person present to appear at another time, enters it on the document and </w:t>
      </w:r>
      <w:r>
        <w:rPr>
          <w:rFonts w:eastAsia="Calibri" w:cs="Calibri"/>
          <w:szCs w:val="22"/>
        </w:rPr>
        <w:t>has</w:t>
      </w:r>
      <w:r w:rsidRPr="00225C4F">
        <w:rPr>
          <w:rFonts w:eastAsia="Calibri" w:cs="Calibri"/>
          <w:szCs w:val="22"/>
        </w:rPr>
        <w:t xml:space="preserve"> the summoned person </w:t>
      </w:r>
      <w:r w:rsidR="001639AF">
        <w:rPr>
          <w:rFonts w:eastAsia="Calibri" w:cs="Calibri"/>
          <w:szCs w:val="22"/>
        </w:rPr>
        <w:t xml:space="preserve">to </w:t>
      </w:r>
      <w:r w:rsidRPr="00225C4F">
        <w:rPr>
          <w:rFonts w:eastAsia="Calibri" w:cs="Calibri"/>
          <w:szCs w:val="22"/>
        </w:rPr>
        <w:t>sign</w:t>
      </w:r>
      <w:r>
        <w:rPr>
          <w:rFonts w:eastAsia="Calibri" w:cs="Calibri"/>
          <w:szCs w:val="22"/>
        </w:rPr>
        <w:t xml:space="preserve"> </w:t>
      </w:r>
      <w:r w:rsidRPr="00225C4F">
        <w:rPr>
          <w:rFonts w:eastAsia="Calibri" w:cs="Calibri"/>
          <w:szCs w:val="22"/>
        </w:rPr>
        <w:t>it.</w:t>
      </w:r>
    </w:p>
    <w:p w14:paraId="69D6EDB5" w14:textId="77777777" w:rsidR="007C5408" w:rsidRPr="00874596" w:rsidRDefault="001175FE" w:rsidP="001175FE">
      <w:pPr>
        <w:pStyle w:val="Listaszerbekezds"/>
        <w:numPr>
          <w:ilvl w:val="0"/>
          <w:numId w:val="19"/>
        </w:numPr>
        <w:rPr>
          <w:rFonts w:eastAsia="Calibri" w:cs="Calibri"/>
        </w:rPr>
      </w:pPr>
      <w:r>
        <w:rPr>
          <w:rFonts w:eastAsia="Calibri" w:cs="Calibri"/>
          <w:szCs w:val="22"/>
        </w:rPr>
        <w:t xml:space="preserve"> </w:t>
      </w:r>
      <w:r w:rsidRPr="001175FE">
        <w:rPr>
          <w:rFonts w:eastAsia="Calibri" w:cs="Calibri"/>
          <w:szCs w:val="22"/>
        </w:rPr>
        <w:t>If the student fails to appear at the hearing despite proper notice, the personal interview may be waived and the student must be given the opportunity to make written comments.</w:t>
      </w:r>
    </w:p>
    <w:p w14:paraId="756A3774" w14:textId="77777777" w:rsidR="007C5408" w:rsidRPr="004F2910" w:rsidRDefault="00D366ED" w:rsidP="00D366ED">
      <w:pPr>
        <w:pStyle w:val="Listaszerbekezds"/>
        <w:numPr>
          <w:ilvl w:val="0"/>
          <w:numId w:val="19"/>
        </w:numPr>
        <w:rPr>
          <w:rFonts w:eastAsia="Calibri" w:cs="Calibri"/>
        </w:rPr>
      </w:pPr>
      <w:r>
        <w:rPr>
          <w:rFonts w:eastAsia="Calibri" w:cs="Calibri"/>
          <w:szCs w:val="22"/>
        </w:rPr>
        <w:t xml:space="preserve"> If the student</w:t>
      </w:r>
      <w:r w:rsidR="001175FE" w:rsidRPr="001175FE">
        <w:rPr>
          <w:rFonts w:eastAsia="Calibri" w:cs="Calibri"/>
          <w:szCs w:val="22"/>
        </w:rPr>
        <w:t xml:space="preserve"> fails </w:t>
      </w:r>
      <w:r>
        <w:rPr>
          <w:rFonts w:eastAsia="Calibri" w:cs="Calibri"/>
          <w:szCs w:val="22"/>
        </w:rPr>
        <w:t>to appear on the due date or</w:t>
      </w:r>
      <w:r w:rsidR="001175FE" w:rsidRPr="001175FE">
        <w:rPr>
          <w:rFonts w:eastAsia="Calibri" w:cs="Calibri"/>
          <w:szCs w:val="22"/>
        </w:rPr>
        <w:t xml:space="preserve"> has missed the deadline may submit a request fo</w:t>
      </w:r>
      <w:r w:rsidR="001175FE">
        <w:rPr>
          <w:rFonts w:eastAsia="Calibri" w:cs="Calibri"/>
          <w:szCs w:val="22"/>
        </w:rPr>
        <w:t>r verification to the Committee</w:t>
      </w:r>
      <w:r w:rsidR="001175FE" w:rsidRPr="001175FE">
        <w:rPr>
          <w:rFonts w:eastAsia="Calibri" w:cs="Calibri"/>
          <w:szCs w:val="22"/>
        </w:rPr>
        <w:t>.</w:t>
      </w:r>
      <w:r>
        <w:rPr>
          <w:rFonts w:eastAsia="Calibri" w:cs="Calibri"/>
          <w:szCs w:val="22"/>
        </w:rPr>
        <w:t xml:space="preserve"> </w:t>
      </w:r>
      <w:r w:rsidRPr="00D366ED">
        <w:rPr>
          <w:rFonts w:eastAsia="Calibri" w:cs="Calibri"/>
          <w:szCs w:val="22"/>
        </w:rPr>
        <w:t xml:space="preserve">The request for verification may be made within eight days of the missed deadline or the last day of the missed </w:t>
      </w:r>
      <w:r w:rsidR="00366EAF">
        <w:rPr>
          <w:rFonts w:eastAsia="Calibri" w:cs="Calibri"/>
          <w:szCs w:val="22"/>
        </w:rPr>
        <w:t>time limit</w:t>
      </w:r>
      <w:r w:rsidRPr="00D366ED">
        <w:rPr>
          <w:rFonts w:eastAsia="Calibri" w:cs="Calibri"/>
          <w:szCs w:val="22"/>
        </w:rPr>
        <w:t>.</w:t>
      </w:r>
      <w:r w:rsidR="00271506" w:rsidRPr="004F2910">
        <w:rPr>
          <w:rFonts w:eastAsia="Calibri" w:cs="Calibri"/>
          <w:szCs w:val="22"/>
        </w:rPr>
        <w:t xml:space="preserve"> </w:t>
      </w:r>
      <w:r w:rsidRPr="00D366ED">
        <w:rPr>
          <w:rFonts w:eastAsia="Calibri" w:cs="Calibri"/>
          <w:szCs w:val="22"/>
        </w:rPr>
        <w:t>If the student becomes aware of the omission or the obstacle ceases to exist at a later date, the time limit starts to run from the date on which the omission or obstacle ceases to exist</w:t>
      </w:r>
      <w:r>
        <w:rPr>
          <w:rFonts w:eastAsia="Calibri" w:cs="Calibri"/>
          <w:szCs w:val="22"/>
        </w:rPr>
        <w:t>.</w:t>
      </w:r>
    </w:p>
    <w:p w14:paraId="06DE6344" w14:textId="77777777" w:rsidR="007C5408" w:rsidRPr="00874596" w:rsidRDefault="007C0AD1" w:rsidP="002034FA">
      <w:pPr>
        <w:pStyle w:val="Listaszerbekezds"/>
        <w:numPr>
          <w:ilvl w:val="0"/>
          <w:numId w:val="19"/>
        </w:numPr>
        <w:rPr>
          <w:rFonts w:eastAsia="Calibri" w:cs="Calibri"/>
        </w:rPr>
      </w:pPr>
      <w:r>
        <w:rPr>
          <w:rFonts w:eastAsia="Calibri" w:cs="Calibri"/>
          <w:szCs w:val="22"/>
        </w:rPr>
        <w:t xml:space="preserve"> </w:t>
      </w:r>
      <w:r w:rsidR="002034FA" w:rsidRPr="002034FA">
        <w:rPr>
          <w:rFonts w:eastAsia="Calibri" w:cs="Calibri"/>
          <w:szCs w:val="22"/>
        </w:rPr>
        <w:t xml:space="preserve">No request for verification may be submitted more than 45 days after the missed deadline or the last day of the missed </w:t>
      </w:r>
      <w:r w:rsidR="0083596F">
        <w:rPr>
          <w:rFonts w:eastAsia="Calibri" w:cs="Calibri"/>
          <w:szCs w:val="22"/>
        </w:rPr>
        <w:t>time limit</w:t>
      </w:r>
      <w:r w:rsidR="002034FA" w:rsidRPr="002034FA">
        <w:rPr>
          <w:rFonts w:eastAsia="Calibri" w:cs="Calibri"/>
          <w:szCs w:val="22"/>
        </w:rPr>
        <w:t xml:space="preserve">. The request for </w:t>
      </w:r>
      <w:r w:rsidR="0083596F">
        <w:rPr>
          <w:rFonts w:eastAsia="Calibri" w:cs="Calibri"/>
          <w:szCs w:val="22"/>
        </w:rPr>
        <w:t>ver</w:t>
      </w:r>
      <w:r w:rsidR="002034FA" w:rsidRPr="002034FA">
        <w:rPr>
          <w:rFonts w:eastAsia="Calibri" w:cs="Calibri"/>
          <w:szCs w:val="22"/>
        </w:rPr>
        <w:t>ification must be accompanied by a request to make up the omitted act.</w:t>
      </w:r>
    </w:p>
    <w:p w14:paraId="1C92E094" w14:textId="77777777" w:rsidR="007C5408" w:rsidRPr="004F2910" w:rsidRDefault="0083596F" w:rsidP="0083596F">
      <w:pPr>
        <w:pStyle w:val="Listaszerbekezds"/>
        <w:numPr>
          <w:ilvl w:val="0"/>
          <w:numId w:val="19"/>
        </w:numPr>
        <w:rPr>
          <w:rFonts w:eastAsia="Calibri" w:cs="Calibri"/>
        </w:rPr>
      </w:pPr>
      <w:r>
        <w:rPr>
          <w:rFonts w:eastAsia="Calibri" w:cs="Calibri"/>
          <w:szCs w:val="22"/>
        </w:rPr>
        <w:t xml:space="preserve"> </w:t>
      </w:r>
      <w:r w:rsidRPr="0083596F">
        <w:rPr>
          <w:rFonts w:eastAsia="Calibri" w:cs="Calibri"/>
          <w:szCs w:val="22"/>
        </w:rPr>
        <w:t xml:space="preserve">If the panel grants the request for </w:t>
      </w:r>
      <w:r>
        <w:rPr>
          <w:rFonts w:eastAsia="Calibri" w:cs="Calibri"/>
          <w:szCs w:val="22"/>
        </w:rPr>
        <w:t>v</w:t>
      </w:r>
      <w:r w:rsidRPr="0083596F">
        <w:rPr>
          <w:rFonts w:eastAsia="Calibri" w:cs="Calibri"/>
          <w:szCs w:val="22"/>
        </w:rPr>
        <w:t>erification, the procedure shall continue</w:t>
      </w:r>
      <w:r>
        <w:rPr>
          <w:rFonts w:eastAsia="Calibri" w:cs="Calibri"/>
          <w:szCs w:val="22"/>
        </w:rPr>
        <w:t>.</w:t>
      </w:r>
    </w:p>
    <w:p w14:paraId="49BE3C12" w14:textId="77777777" w:rsidR="007C5408" w:rsidRPr="004F2910" w:rsidRDefault="0083596F" w:rsidP="00D929B1">
      <w:pPr>
        <w:pStyle w:val="Listaszerbekezds"/>
        <w:numPr>
          <w:ilvl w:val="0"/>
          <w:numId w:val="19"/>
        </w:numPr>
        <w:rPr>
          <w:rFonts w:eastAsia="Calibri" w:cs="Calibri"/>
        </w:rPr>
      </w:pPr>
      <w:r>
        <w:rPr>
          <w:rFonts w:eastAsia="Calibri" w:cs="Calibri"/>
          <w:szCs w:val="22"/>
        </w:rPr>
        <w:t xml:space="preserve"> </w:t>
      </w:r>
      <w:r w:rsidR="00E9063A">
        <w:rPr>
          <w:rFonts w:eastAsia="Calibri" w:cs="Calibri"/>
          <w:szCs w:val="22"/>
        </w:rPr>
        <w:t>Minutes must be taken of t</w:t>
      </w:r>
      <w:r w:rsidRPr="0083596F">
        <w:rPr>
          <w:rFonts w:eastAsia="Calibri" w:cs="Calibri"/>
          <w:szCs w:val="22"/>
        </w:rPr>
        <w:t xml:space="preserve">he hearing of persons. The minutes shall contain the time and place when the minutes </w:t>
      </w:r>
      <w:r w:rsidR="001639AF">
        <w:rPr>
          <w:rFonts w:eastAsia="Calibri" w:cs="Calibri"/>
          <w:szCs w:val="22"/>
        </w:rPr>
        <w:t>are</w:t>
      </w:r>
      <w:r w:rsidRPr="0083596F">
        <w:rPr>
          <w:rFonts w:eastAsia="Calibri" w:cs="Calibri"/>
          <w:szCs w:val="22"/>
        </w:rPr>
        <w:t xml:space="preserve"> drawn up, the subject matter of the case, the identity and address of the person heard, the relevant statements on the case, the signatures of the person heard, the chairman of the hearing panel and the </w:t>
      </w:r>
      <w:r w:rsidR="00D929B1" w:rsidRPr="00D929B1">
        <w:rPr>
          <w:rFonts w:eastAsia="Calibri" w:cs="Calibri"/>
          <w:szCs w:val="22"/>
        </w:rPr>
        <w:t>minute-taker</w:t>
      </w:r>
      <w:r w:rsidR="00D929B1">
        <w:rPr>
          <w:rFonts w:eastAsia="Calibri" w:cs="Calibri"/>
          <w:szCs w:val="22"/>
        </w:rPr>
        <w:t>.</w:t>
      </w:r>
    </w:p>
    <w:p w14:paraId="2213621F" w14:textId="77777777" w:rsidR="007C5408" w:rsidRPr="004F2910" w:rsidRDefault="00D929B1" w:rsidP="00D929B1">
      <w:pPr>
        <w:pStyle w:val="Listaszerbekezds"/>
        <w:numPr>
          <w:ilvl w:val="0"/>
          <w:numId w:val="19"/>
        </w:numPr>
        <w:rPr>
          <w:rFonts w:eastAsia="Calibri" w:cs="Calibri"/>
        </w:rPr>
      </w:pPr>
      <w:r>
        <w:rPr>
          <w:rFonts w:eastAsia="Calibri" w:cs="Calibri"/>
          <w:szCs w:val="22"/>
        </w:rPr>
        <w:t xml:space="preserve"> </w:t>
      </w:r>
      <w:r w:rsidRPr="00D929B1">
        <w:rPr>
          <w:rFonts w:eastAsia="Calibri" w:cs="Calibri"/>
          <w:szCs w:val="22"/>
        </w:rPr>
        <w:t>The panel shall decide the case by means of a decision. The decision shall include</w:t>
      </w:r>
      <w:r w:rsidR="00271506" w:rsidRPr="004F2910">
        <w:rPr>
          <w:rFonts w:eastAsia="Calibri" w:cs="Calibri"/>
          <w:szCs w:val="22"/>
        </w:rPr>
        <w:t>:</w:t>
      </w:r>
    </w:p>
    <w:p w14:paraId="5CA80219" w14:textId="77777777" w:rsidR="007C5408" w:rsidRPr="004F2910" w:rsidRDefault="00D929B1" w:rsidP="00D929B1">
      <w:pPr>
        <w:pStyle w:val="Szvegtrzs"/>
        <w:numPr>
          <w:ilvl w:val="2"/>
          <w:numId w:val="18"/>
        </w:numPr>
        <w:spacing w:after="0"/>
        <w:rPr>
          <w:rFonts w:ascii="Calibri" w:hAnsi="Calibri" w:cs="Calibri"/>
          <w:sz w:val="22"/>
          <w:szCs w:val="22"/>
        </w:rPr>
      </w:pPr>
      <w:r w:rsidRPr="00D929B1">
        <w:rPr>
          <w:rFonts w:ascii="Calibri" w:hAnsi="Calibri" w:cs="Calibri"/>
          <w:sz w:val="22"/>
          <w:szCs w:val="22"/>
        </w:rPr>
        <w:t>in the operative part</w:t>
      </w:r>
    </w:p>
    <w:p w14:paraId="346553D2" w14:textId="77777777" w:rsidR="007C5408" w:rsidRPr="004F2910" w:rsidRDefault="00271506" w:rsidP="007C5408">
      <w:pPr>
        <w:pStyle w:val="Szvegtrzs"/>
        <w:ind w:left="708"/>
        <w:rPr>
          <w:rFonts w:ascii="Calibri" w:hAnsi="Calibri" w:cs="Calibri"/>
          <w:sz w:val="22"/>
          <w:szCs w:val="22"/>
        </w:rPr>
      </w:pPr>
      <w:r w:rsidRPr="004F2910">
        <w:rPr>
          <w:rFonts w:ascii="Calibri" w:hAnsi="Calibri" w:cs="Calibri"/>
          <w:sz w:val="22"/>
          <w:szCs w:val="22"/>
        </w:rPr>
        <w:t xml:space="preserve">aa) </w:t>
      </w:r>
      <w:r w:rsidR="00D929B1">
        <w:rPr>
          <w:rFonts w:ascii="Calibri" w:hAnsi="Calibri" w:cs="Calibri"/>
          <w:sz w:val="22"/>
          <w:szCs w:val="22"/>
        </w:rPr>
        <w:t>the name of the panel</w:t>
      </w:r>
      <w:r w:rsidR="00D929B1" w:rsidRPr="00D929B1">
        <w:rPr>
          <w:rFonts w:ascii="Calibri" w:hAnsi="Calibri" w:cs="Calibri"/>
          <w:sz w:val="22"/>
          <w:szCs w:val="22"/>
        </w:rPr>
        <w:t xml:space="preserve"> acting, the name and place of residence of the student, the name of the </w:t>
      </w:r>
      <w:r w:rsidR="00D929B1">
        <w:rPr>
          <w:rFonts w:ascii="Calibri" w:hAnsi="Calibri" w:cs="Calibri"/>
          <w:sz w:val="22"/>
          <w:szCs w:val="22"/>
        </w:rPr>
        <w:t>department</w:t>
      </w:r>
      <w:r w:rsidR="00D929B1" w:rsidRPr="00D929B1">
        <w:rPr>
          <w:rFonts w:ascii="Calibri" w:hAnsi="Calibri" w:cs="Calibri"/>
          <w:sz w:val="22"/>
          <w:szCs w:val="22"/>
        </w:rPr>
        <w:t>, the course and the year, the case number,</w:t>
      </w:r>
    </w:p>
    <w:p w14:paraId="2E4D77DB" w14:textId="77777777" w:rsidR="00271506" w:rsidRPr="004F2910" w:rsidRDefault="00271506" w:rsidP="00271506">
      <w:pPr>
        <w:pStyle w:val="Szvegtrzs"/>
        <w:ind w:left="0" w:firstLine="282"/>
        <w:rPr>
          <w:rFonts w:ascii="Calibri" w:hAnsi="Calibri" w:cs="Calibri"/>
          <w:sz w:val="22"/>
          <w:szCs w:val="22"/>
        </w:rPr>
      </w:pPr>
      <w:r w:rsidRPr="004F2910">
        <w:rPr>
          <w:rFonts w:ascii="Calibri" w:hAnsi="Calibri" w:cs="Calibri"/>
          <w:sz w:val="22"/>
          <w:szCs w:val="22"/>
        </w:rPr>
        <w:t>ab)</w:t>
      </w:r>
      <w:r w:rsidR="005E7B7C" w:rsidRPr="004F2910">
        <w:rPr>
          <w:rFonts w:ascii="Calibri" w:hAnsi="Calibri" w:cs="Calibri"/>
          <w:sz w:val="22"/>
          <w:szCs w:val="22"/>
        </w:rPr>
        <w:t xml:space="preserve"> </w:t>
      </w:r>
      <w:r w:rsidR="00D929B1">
        <w:rPr>
          <w:rFonts w:ascii="Calibri" w:hAnsi="Calibri" w:cs="Calibri"/>
          <w:sz w:val="22"/>
          <w:szCs w:val="22"/>
        </w:rPr>
        <w:t>the decision of the panel</w:t>
      </w:r>
      <w:r w:rsidR="00D929B1" w:rsidRPr="00D929B1">
        <w:rPr>
          <w:rFonts w:ascii="Calibri" w:hAnsi="Calibri" w:cs="Calibri"/>
          <w:sz w:val="22"/>
          <w:szCs w:val="22"/>
        </w:rPr>
        <w:t xml:space="preserve"> responsible and information on the possibility of</w:t>
      </w:r>
      <w:r w:rsidR="001639AF">
        <w:rPr>
          <w:rFonts w:ascii="Calibri" w:hAnsi="Calibri" w:cs="Calibri"/>
          <w:sz w:val="22"/>
          <w:szCs w:val="22"/>
        </w:rPr>
        <w:t xml:space="preserve"> the</w:t>
      </w:r>
      <w:r w:rsidR="00D929B1" w:rsidRPr="00D929B1">
        <w:rPr>
          <w:rFonts w:ascii="Calibri" w:hAnsi="Calibri" w:cs="Calibri"/>
          <w:sz w:val="22"/>
          <w:szCs w:val="22"/>
        </w:rPr>
        <w:t xml:space="preserve"> judicial review</w:t>
      </w:r>
      <w:r w:rsidRPr="004F2910">
        <w:rPr>
          <w:rFonts w:ascii="Calibri" w:hAnsi="Calibri" w:cs="Calibri"/>
          <w:sz w:val="22"/>
          <w:szCs w:val="22"/>
        </w:rPr>
        <w:t>.</w:t>
      </w:r>
    </w:p>
    <w:p w14:paraId="6CFBDADB" w14:textId="77777777" w:rsidR="007C5408" w:rsidRPr="004F2910" w:rsidRDefault="004D77B1" w:rsidP="004D77B1">
      <w:pPr>
        <w:pStyle w:val="Szvegtrzs"/>
        <w:numPr>
          <w:ilvl w:val="2"/>
          <w:numId w:val="18"/>
        </w:numPr>
        <w:spacing w:after="0"/>
        <w:rPr>
          <w:rFonts w:ascii="Calibri" w:hAnsi="Calibri" w:cs="Calibri"/>
          <w:sz w:val="22"/>
          <w:szCs w:val="22"/>
        </w:rPr>
      </w:pPr>
      <w:r w:rsidRPr="004D77B1">
        <w:rPr>
          <w:rFonts w:ascii="Calibri" w:hAnsi="Calibri" w:cs="Calibri"/>
          <w:sz w:val="22"/>
          <w:szCs w:val="22"/>
        </w:rPr>
        <w:t>in the explanatory</w:t>
      </w:r>
      <w:r>
        <w:rPr>
          <w:rFonts w:ascii="Calibri" w:hAnsi="Calibri" w:cs="Calibri"/>
          <w:sz w:val="22"/>
          <w:szCs w:val="22"/>
        </w:rPr>
        <w:t xml:space="preserve"> part</w:t>
      </w:r>
    </w:p>
    <w:p w14:paraId="1507FCA5" w14:textId="77777777" w:rsidR="007C5408" w:rsidRPr="004F2910" w:rsidRDefault="00271506" w:rsidP="007C5408">
      <w:pPr>
        <w:pStyle w:val="Szvegtrzs"/>
        <w:ind w:left="708"/>
        <w:rPr>
          <w:rFonts w:ascii="Calibri" w:hAnsi="Calibri" w:cs="Calibri"/>
          <w:sz w:val="22"/>
          <w:szCs w:val="22"/>
        </w:rPr>
      </w:pPr>
      <w:r w:rsidRPr="004F2910">
        <w:rPr>
          <w:rFonts w:ascii="Calibri" w:hAnsi="Calibri" w:cs="Calibri"/>
          <w:sz w:val="22"/>
          <w:szCs w:val="22"/>
        </w:rPr>
        <w:t xml:space="preserve">ba) </w:t>
      </w:r>
      <w:r w:rsidR="004D77B1" w:rsidRPr="004D77B1">
        <w:rPr>
          <w:rFonts w:ascii="Calibri" w:hAnsi="Calibri" w:cs="Calibri"/>
          <w:sz w:val="22"/>
          <w:szCs w:val="22"/>
        </w:rPr>
        <w:t xml:space="preserve">the facts established and the evidence accepted as a basis, the evidence offered by the </w:t>
      </w:r>
      <w:r w:rsidR="004D77B1">
        <w:rPr>
          <w:rFonts w:ascii="Calibri" w:hAnsi="Calibri" w:cs="Calibri"/>
          <w:sz w:val="22"/>
          <w:szCs w:val="22"/>
        </w:rPr>
        <w:t>student</w:t>
      </w:r>
      <w:r w:rsidR="004D77B1" w:rsidRPr="004D77B1">
        <w:rPr>
          <w:rFonts w:ascii="Calibri" w:hAnsi="Calibri" w:cs="Calibri"/>
          <w:sz w:val="22"/>
          <w:szCs w:val="22"/>
        </w:rPr>
        <w:t xml:space="preserve"> but not accepted and t</w:t>
      </w:r>
      <w:r w:rsidR="004D77B1">
        <w:rPr>
          <w:rFonts w:ascii="Calibri" w:hAnsi="Calibri" w:cs="Calibri"/>
          <w:sz w:val="22"/>
          <w:szCs w:val="22"/>
        </w:rPr>
        <w:t>he reasons for not doing so, any</w:t>
      </w:r>
      <w:r w:rsidR="004D77B1" w:rsidRPr="004D77B1">
        <w:rPr>
          <w:rFonts w:ascii="Calibri" w:hAnsi="Calibri" w:cs="Calibri"/>
          <w:sz w:val="22"/>
          <w:szCs w:val="22"/>
        </w:rPr>
        <w:t xml:space="preserve"> other circumstances on which the decision was based and the laws and university regulations on the basis of which the </w:t>
      </w:r>
      <w:r w:rsidR="004D77B1">
        <w:rPr>
          <w:rFonts w:ascii="Calibri" w:hAnsi="Calibri" w:cs="Calibri"/>
          <w:sz w:val="22"/>
          <w:szCs w:val="22"/>
        </w:rPr>
        <w:t xml:space="preserve">panel took the </w:t>
      </w:r>
      <w:r w:rsidR="004D77B1" w:rsidRPr="004D77B1">
        <w:rPr>
          <w:rFonts w:ascii="Calibri" w:hAnsi="Calibri" w:cs="Calibri"/>
          <w:sz w:val="22"/>
          <w:szCs w:val="22"/>
        </w:rPr>
        <w:t>decision,</w:t>
      </w:r>
    </w:p>
    <w:p w14:paraId="6E740DCC" w14:textId="77777777" w:rsidR="007C5408" w:rsidRPr="004F2910" w:rsidRDefault="00271506" w:rsidP="00683A9C">
      <w:pPr>
        <w:pStyle w:val="Szvegtrzs"/>
        <w:ind w:hanging="142"/>
        <w:rPr>
          <w:rFonts w:ascii="Calibri" w:hAnsi="Calibri" w:cs="Calibri"/>
          <w:sz w:val="22"/>
          <w:szCs w:val="22"/>
        </w:rPr>
      </w:pPr>
      <w:r w:rsidRPr="004F2910">
        <w:rPr>
          <w:rFonts w:ascii="Calibri" w:hAnsi="Calibri" w:cs="Calibri"/>
          <w:sz w:val="22"/>
          <w:szCs w:val="22"/>
        </w:rPr>
        <w:t xml:space="preserve">bb) </w:t>
      </w:r>
      <w:r w:rsidR="004D77B1" w:rsidRPr="004D77B1">
        <w:rPr>
          <w:rFonts w:ascii="Calibri" w:hAnsi="Calibri" w:cs="Calibri"/>
          <w:sz w:val="22"/>
          <w:szCs w:val="22"/>
        </w:rPr>
        <w:t>the place and time when the decision was taken, the name and posi</w:t>
      </w:r>
      <w:r w:rsidR="007E0E97">
        <w:rPr>
          <w:rFonts w:ascii="Calibri" w:hAnsi="Calibri" w:cs="Calibri"/>
          <w:sz w:val="22"/>
          <w:szCs w:val="22"/>
        </w:rPr>
        <w:t>tion of the chairman of the panel</w:t>
      </w:r>
      <w:r w:rsidR="004D77B1" w:rsidRPr="004D77B1">
        <w:rPr>
          <w:rFonts w:ascii="Calibri" w:hAnsi="Calibri" w:cs="Calibri"/>
          <w:sz w:val="22"/>
          <w:szCs w:val="22"/>
        </w:rPr>
        <w:t xml:space="preserve"> acting as the signatory to the decision, and the University's stamp</w:t>
      </w:r>
      <w:r w:rsidRPr="004F2910">
        <w:rPr>
          <w:rFonts w:ascii="Calibri" w:hAnsi="Calibri" w:cs="Calibri"/>
          <w:sz w:val="22"/>
          <w:szCs w:val="22"/>
        </w:rPr>
        <w:t>.</w:t>
      </w:r>
    </w:p>
    <w:p w14:paraId="75422C5D" w14:textId="77777777" w:rsidR="007C5408" w:rsidRPr="004F2910" w:rsidRDefault="007E0E97" w:rsidP="007E0E97">
      <w:pPr>
        <w:pStyle w:val="Szvegtrzs"/>
        <w:numPr>
          <w:ilvl w:val="0"/>
          <w:numId w:val="19"/>
        </w:numPr>
        <w:spacing w:after="0"/>
        <w:rPr>
          <w:rFonts w:ascii="Calibri" w:hAnsi="Calibri" w:cs="Calibri"/>
          <w:sz w:val="22"/>
          <w:szCs w:val="22"/>
        </w:rPr>
      </w:pPr>
      <w:r>
        <w:rPr>
          <w:rFonts w:ascii="Calibri" w:hAnsi="Calibri" w:cs="Calibri"/>
          <w:sz w:val="22"/>
          <w:szCs w:val="22"/>
        </w:rPr>
        <w:t xml:space="preserve"> </w:t>
      </w:r>
      <w:r w:rsidRPr="007E0E97">
        <w:rPr>
          <w:rFonts w:ascii="Calibri" w:hAnsi="Calibri" w:cs="Calibri"/>
          <w:sz w:val="22"/>
          <w:szCs w:val="22"/>
        </w:rPr>
        <w:t xml:space="preserve">In the absence of an opposing party, the statement of reasons for the decision granting the </w:t>
      </w:r>
      <w:r w:rsidR="00EA2FEB">
        <w:rPr>
          <w:rFonts w:ascii="Calibri" w:hAnsi="Calibri" w:cs="Calibri"/>
          <w:sz w:val="22"/>
          <w:szCs w:val="22"/>
        </w:rPr>
        <w:t>request</w:t>
      </w:r>
      <w:r w:rsidRPr="007E0E97">
        <w:rPr>
          <w:rFonts w:ascii="Calibri" w:hAnsi="Calibri" w:cs="Calibri"/>
          <w:sz w:val="22"/>
          <w:szCs w:val="22"/>
        </w:rPr>
        <w:t xml:space="preserve"> and the information on the appeal may be omitted</w:t>
      </w:r>
      <w:r w:rsidR="00271506" w:rsidRPr="004F2910">
        <w:rPr>
          <w:rFonts w:ascii="Calibri" w:hAnsi="Calibri" w:cs="Calibri"/>
          <w:sz w:val="22"/>
          <w:szCs w:val="22"/>
        </w:rPr>
        <w:t>.</w:t>
      </w:r>
    </w:p>
    <w:p w14:paraId="06ACE34D" w14:textId="77777777" w:rsidR="007C5408" w:rsidRPr="004F2910" w:rsidRDefault="00EA2FEB" w:rsidP="00EA2FEB">
      <w:pPr>
        <w:pStyle w:val="Szvegtrzs"/>
        <w:numPr>
          <w:ilvl w:val="0"/>
          <w:numId w:val="19"/>
        </w:numPr>
        <w:spacing w:after="0"/>
        <w:rPr>
          <w:rFonts w:ascii="Calibri" w:hAnsi="Calibri" w:cs="Calibri"/>
          <w:sz w:val="22"/>
          <w:szCs w:val="22"/>
        </w:rPr>
      </w:pPr>
      <w:r>
        <w:rPr>
          <w:rFonts w:ascii="Calibri" w:hAnsi="Calibri" w:cs="Calibri"/>
          <w:sz w:val="22"/>
          <w:szCs w:val="22"/>
        </w:rPr>
        <w:t xml:space="preserve"> </w:t>
      </w:r>
      <w:r w:rsidRPr="00EA2FEB">
        <w:rPr>
          <w:rFonts w:ascii="Calibri" w:hAnsi="Calibri" w:cs="Calibri"/>
          <w:sz w:val="22"/>
          <w:szCs w:val="22"/>
        </w:rPr>
        <w:t xml:space="preserve">The decision shall be notified by </w:t>
      </w:r>
      <w:r w:rsidR="001639AF">
        <w:rPr>
          <w:rFonts w:ascii="Calibri" w:hAnsi="Calibri" w:cs="Calibri"/>
          <w:sz w:val="22"/>
          <w:szCs w:val="22"/>
        </w:rPr>
        <w:t xml:space="preserve">mail </w:t>
      </w:r>
      <w:r w:rsidRPr="00EA2FEB">
        <w:rPr>
          <w:rFonts w:ascii="Calibri" w:hAnsi="Calibri" w:cs="Calibri"/>
          <w:sz w:val="22"/>
          <w:szCs w:val="22"/>
        </w:rPr>
        <w:t xml:space="preserve">service, but may also be </w:t>
      </w:r>
      <w:r>
        <w:rPr>
          <w:rFonts w:ascii="Calibri" w:hAnsi="Calibri" w:cs="Calibri"/>
          <w:sz w:val="22"/>
          <w:szCs w:val="22"/>
        </w:rPr>
        <w:t>communicated</w:t>
      </w:r>
      <w:r w:rsidRPr="00EA2FEB">
        <w:rPr>
          <w:rFonts w:ascii="Calibri" w:hAnsi="Calibri" w:cs="Calibri"/>
          <w:sz w:val="22"/>
          <w:szCs w:val="22"/>
        </w:rPr>
        <w:t xml:space="preserve"> to the person present by publication, in which case the decision shall be in writing and shall be </w:t>
      </w:r>
      <w:r w:rsidR="00085524">
        <w:rPr>
          <w:rFonts w:ascii="Calibri" w:hAnsi="Calibri" w:cs="Calibri"/>
          <w:sz w:val="22"/>
          <w:szCs w:val="22"/>
        </w:rPr>
        <w:t xml:space="preserve">delivered to </w:t>
      </w:r>
      <w:r w:rsidRPr="00EA2FEB">
        <w:rPr>
          <w:rFonts w:ascii="Calibri" w:hAnsi="Calibri" w:cs="Calibri"/>
          <w:sz w:val="22"/>
          <w:szCs w:val="22"/>
        </w:rPr>
        <w:t xml:space="preserve">the interested parties by postal service by registered letter with </w:t>
      </w:r>
      <w:r>
        <w:rPr>
          <w:rFonts w:ascii="Calibri" w:hAnsi="Calibri" w:cs="Calibri"/>
          <w:sz w:val="22"/>
          <w:szCs w:val="22"/>
        </w:rPr>
        <w:t>acknowledgement of receipt or in</w:t>
      </w:r>
      <w:r w:rsidRPr="00EA2FEB">
        <w:rPr>
          <w:rFonts w:ascii="Calibri" w:hAnsi="Calibri" w:cs="Calibri"/>
          <w:sz w:val="22"/>
          <w:szCs w:val="22"/>
        </w:rPr>
        <w:t xml:space="preserve"> any other </w:t>
      </w:r>
      <w:r>
        <w:rPr>
          <w:rFonts w:ascii="Calibri" w:hAnsi="Calibri" w:cs="Calibri"/>
          <w:sz w:val="22"/>
          <w:szCs w:val="22"/>
        </w:rPr>
        <w:t xml:space="preserve">form providing credible </w:t>
      </w:r>
      <w:r w:rsidRPr="00EA2FEB">
        <w:rPr>
          <w:rFonts w:ascii="Calibri" w:hAnsi="Calibri" w:cs="Calibri"/>
          <w:sz w:val="22"/>
          <w:szCs w:val="22"/>
        </w:rPr>
        <w:t>proof of receipt</w:t>
      </w:r>
      <w:r w:rsidR="00085524">
        <w:rPr>
          <w:rFonts w:ascii="Calibri" w:hAnsi="Calibri" w:cs="Calibri"/>
          <w:sz w:val="22"/>
          <w:szCs w:val="22"/>
        </w:rPr>
        <w:t>.</w:t>
      </w:r>
    </w:p>
    <w:p w14:paraId="3198A9A9" w14:textId="77777777" w:rsidR="007C5408" w:rsidRDefault="00B07ECC" w:rsidP="00B07ECC">
      <w:pPr>
        <w:pStyle w:val="Szvegtrzs"/>
        <w:numPr>
          <w:ilvl w:val="0"/>
          <w:numId w:val="19"/>
        </w:numPr>
        <w:spacing w:after="0"/>
        <w:rPr>
          <w:rFonts w:ascii="Calibri" w:hAnsi="Calibri" w:cs="Calibri"/>
          <w:sz w:val="22"/>
          <w:szCs w:val="22"/>
        </w:rPr>
      </w:pPr>
      <w:r>
        <w:rPr>
          <w:rFonts w:ascii="Calibri" w:hAnsi="Calibri" w:cs="Calibri"/>
          <w:sz w:val="22"/>
          <w:szCs w:val="22"/>
        </w:rPr>
        <w:t xml:space="preserve"> </w:t>
      </w:r>
      <w:r w:rsidRPr="00B07ECC">
        <w:rPr>
          <w:rFonts w:ascii="Calibri" w:hAnsi="Calibri" w:cs="Calibri"/>
          <w:sz w:val="22"/>
          <w:szCs w:val="22"/>
        </w:rPr>
        <w:t xml:space="preserve">The fact that the decision has been </w:t>
      </w:r>
      <w:r>
        <w:rPr>
          <w:rFonts w:ascii="Calibri" w:hAnsi="Calibri" w:cs="Calibri"/>
          <w:sz w:val="22"/>
          <w:szCs w:val="22"/>
        </w:rPr>
        <w:t>announ</w:t>
      </w:r>
      <w:r w:rsidRPr="00B07ECC">
        <w:rPr>
          <w:rFonts w:ascii="Calibri" w:hAnsi="Calibri" w:cs="Calibri"/>
          <w:sz w:val="22"/>
          <w:szCs w:val="22"/>
        </w:rPr>
        <w:t>ced shall be recorded in the minutes, but if the person concerned so requests, it shall also be sent to him within eight days</w:t>
      </w:r>
      <w:r>
        <w:rPr>
          <w:rFonts w:ascii="Calibri" w:hAnsi="Calibri" w:cs="Calibri"/>
          <w:sz w:val="22"/>
          <w:szCs w:val="22"/>
        </w:rPr>
        <w:t>.</w:t>
      </w:r>
    </w:p>
    <w:p w14:paraId="48B18412" w14:textId="77777777" w:rsidR="007C5408" w:rsidRPr="004F2910" w:rsidRDefault="00B07ECC" w:rsidP="00B07ECC">
      <w:pPr>
        <w:pStyle w:val="Szvegtrzs"/>
        <w:numPr>
          <w:ilvl w:val="0"/>
          <w:numId w:val="19"/>
        </w:numPr>
        <w:spacing w:after="0"/>
        <w:rPr>
          <w:rFonts w:ascii="Calibri" w:hAnsi="Calibri" w:cs="Calibri"/>
          <w:sz w:val="22"/>
          <w:szCs w:val="22"/>
        </w:rPr>
      </w:pPr>
      <w:r>
        <w:rPr>
          <w:rFonts w:ascii="Calibri" w:hAnsi="Calibri" w:cs="Calibri"/>
          <w:sz w:val="22"/>
          <w:szCs w:val="22"/>
        </w:rPr>
        <w:t xml:space="preserve"> </w:t>
      </w:r>
      <w:r w:rsidRPr="00B07ECC">
        <w:rPr>
          <w:rFonts w:ascii="Calibri" w:hAnsi="Calibri" w:cs="Calibri"/>
          <w:sz w:val="22"/>
          <w:szCs w:val="22"/>
        </w:rPr>
        <w:t xml:space="preserve">The date of notification of the decision is the date on which it was </w:t>
      </w:r>
      <w:r>
        <w:rPr>
          <w:rFonts w:ascii="Calibri" w:hAnsi="Calibri" w:cs="Calibri"/>
          <w:sz w:val="22"/>
          <w:szCs w:val="22"/>
        </w:rPr>
        <w:t>delivered, announced</w:t>
      </w:r>
      <w:r w:rsidR="00271506" w:rsidRPr="004F2910">
        <w:rPr>
          <w:rFonts w:ascii="Calibri" w:hAnsi="Calibri" w:cs="Calibri"/>
          <w:sz w:val="22"/>
          <w:szCs w:val="22"/>
        </w:rPr>
        <w:t>.</w:t>
      </w:r>
    </w:p>
    <w:p w14:paraId="5D2491E9" w14:textId="77777777" w:rsidR="007C5408" w:rsidRPr="004F2910" w:rsidRDefault="00B07ECC" w:rsidP="00B07ECC">
      <w:pPr>
        <w:pStyle w:val="Szvegtrzs"/>
        <w:numPr>
          <w:ilvl w:val="0"/>
          <w:numId w:val="19"/>
        </w:numPr>
        <w:spacing w:after="0"/>
        <w:rPr>
          <w:rFonts w:ascii="Calibri" w:hAnsi="Calibri" w:cs="Calibri"/>
          <w:sz w:val="22"/>
          <w:szCs w:val="22"/>
        </w:rPr>
      </w:pPr>
      <w:r>
        <w:rPr>
          <w:rFonts w:ascii="Calibri" w:hAnsi="Calibri" w:cs="Calibri"/>
          <w:sz w:val="22"/>
          <w:szCs w:val="22"/>
        </w:rPr>
        <w:t xml:space="preserve"> </w:t>
      </w:r>
      <w:r w:rsidRPr="00B07ECC">
        <w:rPr>
          <w:rFonts w:ascii="Calibri" w:hAnsi="Calibri" w:cs="Calibri"/>
          <w:sz w:val="22"/>
          <w:szCs w:val="22"/>
        </w:rPr>
        <w:t xml:space="preserve">The decision of the court of appeal shall become final and enforceable on the day on which it is </w:t>
      </w:r>
      <w:r w:rsidR="007B2076">
        <w:rPr>
          <w:rFonts w:ascii="Calibri" w:hAnsi="Calibri" w:cs="Calibri"/>
          <w:sz w:val="22"/>
          <w:szCs w:val="22"/>
        </w:rPr>
        <w:t>deliver</w:t>
      </w:r>
      <w:r w:rsidRPr="00B07ECC">
        <w:rPr>
          <w:rFonts w:ascii="Calibri" w:hAnsi="Calibri" w:cs="Calibri"/>
          <w:sz w:val="22"/>
          <w:szCs w:val="22"/>
        </w:rPr>
        <w:t xml:space="preserve">ed, after the expiry of the time limit for </w:t>
      </w:r>
      <w:r w:rsidR="007B2076">
        <w:rPr>
          <w:rFonts w:ascii="Calibri" w:hAnsi="Calibri" w:cs="Calibri"/>
          <w:sz w:val="22"/>
          <w:szCs w:val="22"/>
        </w:rPr>
        <w:t>initiating</w:t>
      </w:r>
      <w:r w:rsidRPr="00B07ECC">
        <w:rPr>
          <w:rFonts w:ascii="Calibri" w:hAnsi="Calibri" w:cs="Calibri"/>
          <w:sz w:val="22"/>
          <w:szCs w:val="22"/>
        </w:rPr>
        <w:t xml:space="preserve"> an action.</w:t>
      </w:r>
      <w:r w:rsidR="007B2076">
        <w:rPr>
          <w:rFonts w:ascii="Calibri" w:hAnsi="Calibri" w:cs="Calibri"/>
          <w:sz w:val="22"/>
          <w:szCs w:val="22"/>
        </w:rPr>
        <w:t xml:space="preserve"> </w:t>
      </w:r>
    </w:p>
    <w:p w14:paraId="5EFE7CA5" w14:textId="77777777" w:rsidR="00CC007D" w:rsidRPr="004F2910" w:rsidRDefault="00CC007D" w:rsidP="000867AA">
      <w:pPr>
        <w:rPr>
          <w:rFonts w:cs="Calibri"/>
          <w:szCs w:val="22"/>
        </w:rPr>
      </w:pPr>
    </w:p>
    <w:p w14:paraId="6400C073" w14:textId="77777777" w:rsidR="001D3A6F" w:rsidRPr="004F2910" w:rsidRDefault="001D3A6F" w:rsidP="000867AA">
      <w:pPr>
        <w:rPr>
          <w:rFonts w:cs="Calibri"/>
          <w:szCs w:val="22"/>
        </w:rPr>
      </w:pPr>
    </w:p>
    <w:p w14:paraId="0BE3D4F2" w14:textId="77777777" w:rsidR="00843EE4" w:rsidRPr="004F2910" w:rsidRDefault="008D5E6C" w:rsidP="008B0400">
      <w:pPr>
        <w:pStyle w:val="Cmsor3"/>
        <w:jc w:val="center"/>
        <w:rPr>
          <w:rFonts w:asciiTheme="minorHAnsi" w:hAnsiTheme="minorHAnsi"/>
        </w:rPr>
      </w:pPr>
      <w:bookmarkStart w:id="14" w:name="_Toc113199012"/>
      <w:r w:rsidRPr="008D5E6C">
        <w:rPr>
          <w:rFonts w:asciiTheme="minorHAnsi" w:hAnsiTheme="minorHAnsi"/>
        </w:rPr>
        <w:lastRenderedPageBreak/>
        <w:t xml:space="preserve">Final </w:t>
      </w:r>
      <w:r>
        <w:rPr>
          <w:rFonts w:asciiTheme="minorHAnsi" w:hAnsiTheme="minorHAnsi"/>
        </w:rPr>
        <w:t xml:space="preserve">and </w:t>
      </w:r>
      <w:r w:rsidRPr="008D5E6C">
        <w:rPr>
          <w:rFonts w:asciiTheme="minorHAnsi" w:hAnsiTheme="minorHAnsi"/>
        </w:rPr>
        <w:t>transitional provisions</w:t>
      </w:r>
      <w:bookmarkEnd w:id="14"/>
    </w:p>
    <w:p w14:paraId="3E6D013C" w14:textId="77777777" w:rsidR="00843EE4" w:rsidRPr="004F2910" w:rsidRDefault="00843EE4" w:rsidP="00D34648">
      <w:pPr>
        <w:rPr>
          <w:rFonts w:cs="Calibri"/>
          <w:szCs w:val="22"/>
        </w:rPr>
      </w:pPr>
    </w:p>
    <w:p w14:paraId="76D532E9" w14:textId="77777777" w:rsidR="004C4498" w:rsidRPr="004F2910" w:rsidRDefault="00271506" w:rsidP="00D34648">
      <w:pPr>
        <w:jc w:val="center"/>
        <w:rPr>
          <w:rFonts w:cs="Calibri"/>
          <w:szCs w:val="22"/>
        </w:rPr>
      </w:pPr>
      <w:r w:rsidRPr="004F2910">
        <w:rPr>
          <w:rFonts w:cs="Calibri"/>
          <w:szCs w:val="22"/>
        </w:rPr>
        <w:t>17. §</w:t>
      </w:r>
      <w:r w:rsidR="00581538">
        <w:rPr>
          <w:rFonts w:cs="Calibri"/>
          <w:szCs w:val="22"/>
        </w:rPr>
        <w:t xml:space="preserve"> </w:t>
      </w:r>
    </w:p>
    <w:p w14:paraId="6C0F05DC" w14:textId="77777777" w:rsidR="004C4498" w:rsidRPr="004F2910" w:rsidRDefault="004C4498" w:rsidP="00D34648">
      <w:pPr>
        <w:rPr>
          <w:rFonts w:cs="Calibri"/>
          <w:szCs w:val="22"/>
        </w:rPr>
      </w:pPr>
    </w:p>
    <w:p w14:paraId="1760B472" w14:textId="37A5AFE7" w:rsidR="004F6983" w:rsidRDefault="008007D4" w:rsidP="00C65D3D">
      <w:pPr>
        <w:pStyle w:val="Listaszerbekezds"/>
        <w:numPr>
          <w:ilvl w:val="0"/>
          <w:numId w:val="1"/>
        </w:numPr>
        <w:spacing w:after="160" w:line="259" w:lineRule="auto"/>
        <w:rPr>
          <w:rFonts w:eastAsia="Arial Unicode MS" w:cs="Calibri"/>
          <w:szCs w:val="22"/>
        </w:rPr>
      </w:pPr>
      <w:r w:rsidRPr="008007D4">
        <w:rPr>
          <w:rFonts w:asciiTheme="minorHAnsi" w:hAnsiTheme="minorHAnsi" w:cstheme="minorHAnsi"/>
        </w:rPr>
        <w:t xml:space="preserve">These Regulations were adopted by the Senate by </w:t>
      </w:r>
      <w:r w:rsidR="00BF64EA" w:rsidRPr="008007D4">
        <w:rPr>
          <w:rFonts w:asciiTheme="minorHAnsi" w:hAnsiTheme="minorHAnsi" w:cstheme="minorHAnsi"/>
        </w:rPr>
        <w:t xml:space="preserve">Resolution. </w:t>
      </w:r>
      <w:r w:rsidR="00A46643">
        <w:rPr>
          <w:rFonts w:asciiTheme="minorHAnsi" w:hAnsiTheme="minorHAnsi" w:cstheme="minorHAnsi"/>
        </w:rPr>
        <w:t>38/2025. (XII.11)</w:t>
      </w:r>
      <w:r w:rsidRPr="008007D4">
        <w:rPr>
          <w:rFonts w:asciiTheme="minorHAnsi" w:hAnsiTheme="minorHAnsi" w:cstheme="minorHAnsi"/>
        </w:rPr>
        <w:t>.</w:t>
      </w:r>
    </w:p>
    <w:p w14:paraId="73F74610" w14:textId="4E89310D" w:rsidR="004F6983" w:rsidRPr="00C65D3D" w:rsidRDefault="006B445B" w:rsidP="00C65D3D">
      <w:pPr>
        <w:pStyle w:val="Listaszerbekezds"/>
        <w:numPr>
          <w:ilvl w:val="0"/>
          <w:numId w:val="1"/>
        </w:numPr>
        <w:spacing w:after="160" w:line="259" w:lineRule="auto"/>
        <w:rPr>
          <w:rFonts w:eastAsia="Arial Unicode MS" w:cs="Calibri"/>
          <w:szCs w:val="22"/>
        </w:rPr>
      </w:pPr>
      <w:r w:rsidRPr="00BB4A8B">
        <w:rPr>
          <w:rFonts w:eastAsia="Arial Unicode MS" w:cs="Calibri"/>
          <w:szCs w:val="22"/>
        </w:rPr>
        <w:t xml:space="preserve"> </w:t>
      </w:r>
      <w:r w:rsidR="008007D4" w:rsidRPr="00D63087">
        <w:rPr>
          <w:rFonts w:asciiTheme="minorHAnsi" w:hAnsiTheme="minorHAnsi" w:cstheme="minorHAnsi"/>
        </w:rPr>
        <w:t xml:space="preserve">These Regulations shall enter into force on </w:t>
      </w:r>
      <w:r w:rsidR="00A46643">
        <w:rPr>
          <w:rFonts w:asciiTheme="minorHAnsi" w:hAnsiTheme="minorHAnsi" w:cstheme="minorHAnsi"/>
        </w:rPr>
        <w:t>12th</w:t>
      </w:r>
      <w:r w:rsidR="008007D4" w:rsidRPr="00D63087">
        <w:rPr>
          <w:rFonts w:asciiTheme="minorHAnsi" w:hAnsiTheme="minorHAnsi" w:cstheme="minorHAnsi"/>
        </w:rPr>
        <w:t xml:space="preserve"> </w:t>
      </w:r>
      <w:r w:rsidR="00A46643">
        <w:rPr>
          <w:rFonts w:asciiTheme="minorHAnsi" w:hAnsiTheme="minorHAnsi" w:cstheme="minorHAnsi"/>
        </w:rPr>
        <w:t>December</w:t>
      </w:r>
      <w:r w:rsidR="008007D4" w:rsidRPr="00D63087">
        <w:rPr>
          <w:rFonts w:asciiTheme="minorHAnsi" w:hAnsiTheme="minorHAnsi" w:cstheme="minorHAnsi"/>
        </w:rPr>
        <w:t xml:space="preserve"> 202</w:t>
      </w:r>
      <w:r w:rsidR="00A46643">
        <w:rPr>
          <w:rFonts w:asciiTheme="minorHAnsi" w:hAnsiTheme="minorHAnsi" w:cstheme="minorHAnsi"/>
        </w:rPr>
        <w:t>5</w:t>
      </w:r>
      <w:r w:rsidR="008007D4" w:rsidRPr="00D63087">
        <w:rPr>
          <w:rFonts w:asciiTheme="minorHAnsi" w:hAnsiTheme="minorHAnsi" w:cstheme="minorHAnsi"/>
        </w:rPr>
        <w:t>, following their adoption by the Senate</w:t>
      </w:r>
      <w:r w:rsidR="008007D4">
        <w:rPr>
          <w:rFonts w:eastAsia="Arial Unicode MS" w:cs="Calibri"/>
          <w:szCs w:val="22"/>
        </w:rPr>
        <w:t>.</w:t>
      </w:r>
    </w:p>
    <w:p w14:paraId="7047CD0B" w14:textId="002BADF2" w:rsidR="001451D1" w:rsidRPr="00FB031A" w:rsidRDefault="00D63087" w:rsidP="005E69DB">
      <w:pPr>
        <w:pStyle w:val="Listaszerbekezds"/>
        <w:numPr>
          <w:ilvl w:val="0"/>
          <w:numId w:val="1"/>
        </w:numPr>
        <w:spacing w:after="160" w:line="259" w:lineRule="auto"/>
        <w:rPr>
          <w:rFonts w:eastAsia="Arial Unicode MS" w:cs="Calibri"/>
          <w:szCs w:val="22"/>
        </w:rPr>
      </w:pPr>
      <w:r>
        <w:rPr>
          <w:rFonts w:eastAsiaTheme="minorHAnsi" w:cs="Calibri"/>
          <w:szCs w:val="22"/>
        </w:rPr>
        <w:t xml:space="preserve"> </w:t>
      </w:r>
      <w:r w:rsidRPr="00077917">
        <w:rPr>
          <w:rFonts w:asciiTheme="minorHAnsi" w:hAnsiTheme="minorHAnsi" w:cstheme="minorHAnsi"/>
          <w:szCs w:val="22"/>
        </w:rPr>
        <w:t>Upon the entry into force of these Regulations, the Organisational and Operational Regulations, Part Three Student Requirements System, Chapter</w:t>
      </w:r>
      <w:r w:rsidR="005E69DB" w:rsidRPr="00077917">
        <w:rPr>
          <w:rFonts w:asciiTheme="minorHAnsi" w:hAnsiTheme="minorHAnsi" w:cstheme="minorHAnsi"/>
          <w:szCs w:val="22"/>
        </w:rPr>
        <w:t xml:space="preserve"> I</w:t>
      </w:r>
      <w:r w:rsidRPr="00077917">
        <w:rPr>
          <w:rFonts w:asciiTheme="minorHAnsi" w:hAnsiTheme="minorHAnsi" w:cstheme="minorHAnsi"/>
          <w:szCs w:val="22"/>
        </w:rPr>
        <w:t xml:space="preserve">I, </w:t>
      </w:r>
      <w:r w:rsidR="005E69DB" w:rsidRPr="00077917">
        <w:rPr>
          <w:rFonts w:asciiTheme="minorHAnsi" w:hAnsiTheme="minorHAnsi" w:cstheme="minorHAnsi"/>
          <w:szCs w:val="22"/>
        </w:rPr>
        <w:t>Regulations on the exercise of students' rights and obligations</w:t>
      </w:r>
      <w:r w:rsidR="00077917" w:rsidRPr="00077917">
        <w:rPr>
          <w:rFonts w:asciiTheme="minorHAnsi" w:hAnsiTheme="minorHAnsi" w:cstheme="minorHAnsi"/>
          <w:szCs w:val="22"/>
        </w:rPr>
        <w:t>, v</w:t>
      </w:r>
      <w:r w:rsidR="005E69DB" w:rsidRPr="00077917">
        <w:rPr>
          <w:rFonts w:asciiTheme="minorHAnsi" w:hAnsiTheme="minorHAnsi" w:cstheme="minorHAnsi"/>
          <w:szCs w:val="22"/>
        </w:rPr>
        <w:t>ersion 4</w:t>
      </w:r>
      <w:r w:rsidRPr="00077917">
        <w:rPr>
          <w:rFonts w:asciiTheme="minorHAnsi" w:hAnsiTheme="minorHAnsi" w:cstheme="minorHAnsi"/>
          <w:szCs w:val="22"/>
        </w:rPr>
        <w:t xml:space="preserve">, </w:t>
      </w:r>
      <w:r w:rsidR="00CC0592" w:rsidRPr="00077917">
        <w:rPr>
          <w:rFonts w:asciiTheme="minorHAnsi" w:hAnsiTheme="minorHAnsi" w:cstheme="minorHAnsi"/>
          <w:szCs w:val="22"/>
        </w:rPr>
        <w:t xml:space="preserve">adopted by the Senate by Resolution </w:t>
      </w:r>
      <w:r w:rsidR="00A46643">
        <w:rPr>
          <w:rFonts w:asciiTheme="minorHAnsi" w:hAnsiTheme="minorHAnsi" w:cstheme="minorHAnsi"/>
          <w:szCs w:val="22"/>
        </w:rPr>
        <w:t>35/2020. (XI.26)</w:t>
      </w:r>
      <w:r w:rsidR="00CC0592" w:rsidRPr="00077917">
        <w:rPr>
          <w:rFonts w:asciiTheme="minorHAnsi" w:hAnsiTheme="minorHAnsi" w:cstheme="minorHAnsi"/>
          <w:szCs w:val="22"/>
        </w:rPr>
        <w:t>,</w:t>
      </w:r>
      <w:r w:rsidR="00077917" w:rsidRPr="00077917">
        <w:rPr>
          <w:rFonts w:asciiTheme="minorHAnsi" w:hAnsiTheme="minorHAnsi" w:cstheme="minorHAnsi"/>
          <w:szCs w:val="22"/>
        </w:rPr>
        <w:t xml:space="preserve"> </w:t>
      </w:r>
      <w:r w:rsidRPr="00077917">
        <w:rPr>
          <w:rFonts w:asciiTheme="minorHAnsi" w:hAnsiTheme="minorHAnsi" w:cstheme="minorHAnsi"/>
          <w:szCs w:val="22"/>
        </w:rPr>
        <w:t>shall be repealed</w:t>
      </w:r>
      <w:r>
        <w:rPr>
          <w:rFonts w:ascii="Times New Roman" w:hAnsi="Times New Roman"/>
          <w:szCs w:val="22"/>
        </w:rPr>
        <w:t xml:space="preserve">. </w:t>
      </w:r>
    </w:p>
    <w:p w14:paraId="0D921B4E" w14:textId="77777777" w:rsidR="00077917" w:rsidRPr="004F2910" w:rsidRDefault="00077917">
      <w:pPr>
        <w:ind w:left="360"/>
        <w:rPr>
          <w:rFonts w:cs="Calibri"/>
          <w:szCs w:val="22"/>
        </w:rPr>
      </w:pPr>
    </w:p>
    <w:p w14:paraId="392E4000" w14:textId="1725658C" w:rsidR="001451D1" w:rsidRDefault="00271506" w:rsidP="001451D1">
      <w:pPr>
        <w:rPr>
          <w:rFonts w:eastAsia="Arial Unicode MS" w:cs="Calibri"/>
          <w:b/>
          <w:szCs w:val="22"/>
        </w:rPr>
      </w:pPr>
      <w:proofErr w:type="spellStart"/>
      <w:r w:rsidRPr="004F2910">
        <w:rPr>
          <w:rFonts w:eastAsia="Arial Unicode MS" w:cs="Calibri"/>
          <w:b/>
          <w:szCs w:val="22"/>
        </w:rPr>
        <w:t>Kecskemét</w:t>
      </w:r>
      <w:proofErr w:type="spellEnd"/>
      <w:r w:rsidRPr="004F2910">
        <w:rPr>
          <w:rFonts w:eastAsia="Arial Unicode MS" w:cs="Calibri"/>
          <w:b/>
          <w:szCs w:val="22"/>
        </w:rPr>
        <w:t xml:space="preserve">, </w:t>
      </w:r>
      <w:r w:rsidR="00A46643">
        <w:rPr>
          <w:rFonts w:eastAsia="Arial Unicode MS" w:cs="Calibri"/>
          <w:b/>
          <w:szCs w:val="22"/>
        </w:rPr>
        <w:t>11</w:t>
      </w:r>
      <w:r w:rsidR="00A46643" w:rsidRPr="00700E1F">
        <w:rPr>
          <w:rFonts w:eastAsia="Arial Unicode MS" w:cs="Calibri"/>
          <w:b/>
          <w:szCs w:val="22"/>
          <w:vertAlign w:val="superscript"/>
        </w:rPr>
        <w:t>th</w:t>
      </w:r>
      <w:r w:rsidR="00A46643">
        <w:rPr>
          <w:rFonts w:eastAsia="Arial Unicode MS" w:cs="Calibri"/>
          <w:b/>
          <w:szCs w:val="22"/>
        </w:rPr>
        <w:t xml:space="preserve">  December, 2025.</w:t>
      </w:r>
    </w:p>
    <w:p w14:paraId="135E0BFF" w14:textId="77777777" w:rsidR="00AA1211" w:rsidRDefault="00AA1211" w:rsidP="001451D1">
      <w:pPr>
        <w:rPr>
          <w:rFonts w:eastAsia="Arial Unicode MS" w:cs="Calibri"/>
          <w:b/>
          <w:szCs w:val="22"/>
        </w:rPr>
      </w:pPr>
    </w:p>
    <w:p w14:paraId="621F7C44" w14:textId="77777777" w:rsidR="00AA1211" w:rsidRPr="004F2910" w:rsidRDefault="00AA1211" w:rsidP="001451D1">
      <w:pPr>
        <w:rPr>
          <w:rFonts w:eastAsia="Arial Unicode MS" w:cs="Calibri"/>
          <w:b/>
          <w:szCs w:val="22"/>
        </w:rPr>
      </w:pPr>
    </w:p>
    <w:p w14:paraId="3E5A1079" w14:textId="77777777" w:rsidR="00203520" w:rsidRPr="004F2910" w:rsidRDefault="00203520" w:rsidP="001451D1">
      <w:pPr>
        <w:rPr>
          <w:rFonts w:eastAsia="Arial Unicode MS" w:cs="Calibri"/>
          <w:b/>
          <w:szCs w:val="22"/>
        </w:rPr>
      </w:pPr>
    </w:p>
    <w:p w14:paraId="2036CEF2" w14:textId="77777777" w:rsidR="00086710" w:rsidRPr="004F2910" w:rsidRDefault="00086710" w:rsidP="001451D1">
      <w:pPr>
        <w:rPr>
          <w:rFonts w:eastAsia="Arial Unicode MS" w:cs="Calibri"/>
          <w:b/>
          <w:szCs w:val="22"/>
        </w:rPr>
      </w:pPr>
    </w:p>
    <w:p w14:paraId="71ADDD59" w14:textId="70E4B240" w:rsidR="001451D1" w:rsidRPr="00A46643" w:rsidRDefault="002D6CC4" w:rsidP="00606A48">
      <w:pPr>
        <w:rPr>
          <w:rFonts w:eastAsia="Calibri" w:cs="Calibri"/>
          <w:b/>
          <w:szCs w:val="22"/>
        </w:rPr>
      </w:pPr>
      <w:r w:rsidRPr="00A46643">
        <w:rPr>
          <w:rFonts w:eastAsia="Calibri" w:cs="Calibri"/>
          <w:b/>
          <w:szCs w:val="22"/>
        </w:rPr>
        <w:t>Dr. Fülöp Tamás</w:t>
      </w:r>
      <w:r w:rsidR="00271506" w:rsidRPr="00A46643">
        <w:rPr>
          <w:rFonts w:eastAsia="Calibri" w:cs="Calibri"/>
          <w:b/>
          <w:szCs w:val="22"/>
        </w:rPr>
        <w:t xml:space="preserve"> </w:t>
      </w:r>
      <w:r w:rsidRPr="00A46643">
        <w:rPr>
          <w:rFonts w:eastAsia="Calibri" w:cs="Calibri"/>
          <w:b/>
          <w:szCs w:val="22"/>
        </w:rPr>
        <w:t>Ferenc</w:t>
      </w:r>
      <w:r w:rsidR="00271506" w:rsidRPr="00A46643">
        <w:rPr>
          <w:rFonts w:eastAsia="Calibri" w:cs="Calibri"/>
          <w:b/>
          <w:szCs w:val="22"/>
        </w:rPr>
        <w:t xml:space="preserve">                                                        </w:t>
      </w:r>
      <w:r w:rsidR="00271506" w:rsidRPr="00A46643">
        <w:rPr>
          <w:rFonts w:eastAsia="Calibri" w:cs="Calibri"/>
          <w:b/>
          <w:szCs w:val="22"/>
        </w:rPr>
        <w:tab/>
      </w:r>
      <w:r w:rsidR="009B7541" w:rsidRPr="00A46643">
        <w:rPr>
          <w:rFonts w:eastAsia="Calibri" w:cs="Calibri"/>
          <w:b/>
          <w:szCs w:val="22"/>
        </w:rPr>
        <w:tab/>
      </w:r>
      <w:r w:rsidR="00AA1211">
        <w:rPr>
          <w:rFonts w:eastAsia="Calibri" w:cs="Calibri"/>
          <w:b/>
          <w:szCs w:val="22"/>
        </w:rPr>
        <w:t xml:space="preserve">      </w:t>
      </w:r>
      <w:r w:rsidR="00A46643" w:rsidRPr="00A46643">
        <w:rPr>
          <w:rFonts w:eastAsia="Calibri" w:cs="Calibri"/>
          <w:b/>
          <w:szCs w:val="22"/>
        </w:rPr>
        <w:t xml:space="preserve">Dr. </w:t>
      </w:r>
      <w:r w:rsidR="00A46643" w:rsidRPr="00700E1F">
        <w:rPr>
          <w:rFonts w:eastAsia="Calibri" w:cs="Calibri"/>
          <w:b/>
          <w:szCs w:val="22"/>
        </w:rPr>
        <w:t xml:space="preserve">Zoltán Nagy </w:t>
      </w:r>
      <w:r w:rsidR="001A4119">
        <w:rPr>
          <w:rFonts w:eastAsia="Calibri" w:cs="Calibri"/>
          <w:b/>
          <w:szCs w:val="22"/>
        </w:rPr>
        <w:t>(signed)</w:t>
      </w:r>
      <w:r w:rsidR="00A46643" w:rsidRPr="00700E1F">
        <w:rPr>
          <w:rFonts w:eastAsia="Calibri" w:cs="Calibri"/>
          <w:b/>
          <w:szCs w:val="22"/>
        </w:rPr>
        <w:t xml:space="preserve"> </w:t>
      </w:r>
    </w:p>
    <w:p w14:paraId="36118B74" w14:textId="26510065" w:rsidR="004C4498" w:rsidRPr="004F2910" w:rsidRDefault="004F6983" w:rsidP="00813D6C">
      <w:pPr>
        <w:ind w:firstLine="708"/>
        <w:rPr>
          <w:rFonts w:cs="Calibri"/>
          <w:szCs w:val="22"/>
        </w:rPr>
      </w:pPr>
      <w:r w:rsidRPr="00A46643">
        <w:rPr>
          <w:rFonts w:eastAsia="Calibri" w:cs="Calibri"/>
          <w:szCs w:val="22"/>
        </w:rPr>
        <w:t xml:space="preserve">   </w:t>
      </w:r>
      <w:r w:rsidR="008007D4">
        <w:rPr>
          <w:rFonts w:eastAsia="Calibri" w:cs="Calibri"/>
          <w:szCs w:val="22"/>
        </w:rPr>
        <w:t>Rector</w:t>
      </w:r>
      <w:r w:rsidR="00BA6D38">
        <w:rPr>
          <w:rFonts w:eastAsia="Calibri" w:cs="Calibri"/>
          <w:szCs w:val="22"/>
        </w:rPr>
        <w:t xml:space="preserve"> </w:t>
      </w:r>
      <w:proofErr w:type="spellStart"/>
      <w:r w:rsidR="00BA6D38">
        <w:rPr>
          <w:rFonts w:eastAsia="Calibri" w:cs="Calibri"/>
          <w:szCs w:val="22"/>
        </w:rPr>
        <w:t>m.p.</w:t>
      </w:r>
      <w:proofErr w:type="spellEnd"/>
      <w:r w:rsidR="008007D4">
        <w:rPr>
          <w:rFonts w:eastAsia="Calibri" w:cs="Calibri"/>
          <w:szCs w:val="22"/>
        </w:rPr>
        <w:tab/>
      </w:r>
      <w:r w:rsidR="008007D4">
        <w:rPr>
          <w:rFonts w:eastAsia="Calibri" w:cs="Calibri"/>
          <w:szCs w:val="22"/>
        </w:rPr>
        <w:tab/>
      </w:r>
      <w:r w:rsidR="008007D4">
        <w:rPr>
          <w:rFonts w:eastAsia="Calibri" w:cs="Calibri"/>
          <w:szCs w:val="22"/>
        </w:rPr>
        <w:tab/>
      </w:r>
      <w:r w:rsidR="00AA1211">
        <w:rPr>
          <w:rFonts w:eastAsia="Calibri" w:cs="Calibri"/>
          <w:szCs w:val="22"/>
        </w:rPr>
        <w:tab/>
      </w:r>
      <w:r w:rsidR="00AA1211">
        <w:rPr>
          <w:rFonts w:eastAsia="Calibri" w:cs="Calibri"/>
          <w:szCs w:val="22"/>
        </w:rPr>
        <w:tab/>
      </w:r>
      <w:r w:rsidR="00AA1211">
        <w:rPr>
          <w:rFonts w:eastAsia="Calibri" w:cs="Calibri"/>
          <w:szCs w:val="22"/>
        </w:rPr>
        <w:tab/>
      </w:r>
      <w:r w:rsidR="00A46643" w:rsidRPr="00A46643">
        <w:rPr>
          <w:rFonts w:eastAsia="Calibri" w:cs="Calibri"/>
          <w:szCs w:val="22"/>
        </w:rPr>
        <w:t>University President and CEO</w:t>
      </w:r>
      <w:r w:rsidR="00A46643" w:rsidRPr="00A46643" w:rsidDel="00A46643">
        <w:rPr>
          <w:rFonts w:eastAsia="Calibri" w:cs="Calibri"/>
          <w:szCs w:val="22"/>
        </w:rPr>
        <w:t xml:space="preserve"> </w:t>
      </w:r>
      <w:proofErr w:type="spellStart"/>
      <w:r w:rsidR="00BA6D38">
        <w:rPr>
          <w:rFonts w:eastAsia="Calibri" w:cs="Calibri"/>
          <w:szCs w:val="22"/>
        </w:rPr>
        <w:t>m.p.</w:t>
      </w:r>
      <w:proofErr w:type="spellEnd"/>
    </w:p>
    <w:sectPr w:rsidR="004C4498" w:rsidRPr="004F2910" w:rsidSect="00D06F3B">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5D35" w14:textId="77777777" w:rsidR="00C3130A" w:rsidRDefault="00C3130A" w:rsidP="004C4498">
      <w:r>
        <w:separator/>
      </w:r>
    </w:p>
  </w:endnote>
  <w:endnote w:type="continuationSeparator" w:id="0">
    <w:p w14:paraId="417B17D6" w14:textId="77777777" w:rsidR="00C3130A" w:rsidRDefault="00C3130A" w:rsidP="004C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496"/>
      <w:docPartObj>
        <w:docPartGallery w:val="Page Numbers (Bottom of Page)"/>
        <w:docPartUnique/>
      </w:docPartObj>
    </w:sdtPr>
    <w:sdtContent>
      <w:p w14:paraId="13240CC6" w14:textId="77777777" w:rsidR="00FD69BE" w:rsidRDefault="00CF789D">
        <w:pPr>
          <w:pStyle w:val="llb"/>
          <w:jc w:val="right"/>
        </w:pPr>
        <w:r>
          <w:fldChar w:fldCharType="begin"/>
        </w:r>
        <w:r w:rsidR="00FD69BE">
          <w:instrText xml:space="preserve"> PAGE   \* MERGEFORMAT </w:instrText>
        </w:r>
        <w:r>
          <w:fldChar w:fldCharType="separate"/>
        </w:r>
        <w:r w:rsidR="00FC28A5">
          <w:rPr>
            <w:noProof/>
          </w:rPr>
          <w:t>10</w:t>
        </w:r>
        <w:r>
          <w:rPr>
            <w:noProof/>
          </w:rPr>
          <w:fldChar w:fldCharType="end"/>
        </w:r>
      </w:p>
    </w:sdtContent>
  </w:sdt>
  <w:p w14:paraId="690AC4EB" w14:textId="77777777" w:rsidR="00FD69BE" w:rsidRDefault="00FD69B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D94D" w14:textId="77777777" w:rsidR="00C3130A" w:rsidRDefault="00C3130A" w:rsidP="004C4498">
      <w:r>
        <w:separator/>
      </w:r>
    </w:p>
  </w:footnote>
  <w:footnote w:type="continuationSeparator" w:id="0">
    <w:p w14:paraId="76E43921" w14:textId="77777777" w:rsidR="00C3130A" w:rsidRDefault="00C3130A" w:rsidP="004C4498">
      <w:r>
        <w:continuationSeparator/>
      </w:r>
    </w:p>
  </w:footnote>
  <w:footnote w:id="1">
    <w:p w14:paraId="3585107E" w14:textId="55709041" w:rsidR="003E081B" w:rsidRPr="003E081B" w:rsidRDefault="003E081B" w:rsidP="003E081B">
      <w:pPr>
        <w:jc w:val="center"/>
        <w:rPr>
          <w:sz w:val="18"/>
          <w:szCs w:val="18"/>
        </w:rPr>
      </w:pPr>
      <w:r>
        <w:rPr>
          <w:rStyle w:val="Lbjegyzet-hivatkozs"/>
        </w:rPr>
        <w:footnoteRef/>
      </w:r>
      <w:r>
        <w:t xml:space="preserve"> </w:t>
      </w:r>
      <w:r w:rsidRPr="003E081B">
        <w:rPr>
          <w:sz w:val="18"/>
          <w:szCs w:val="18"/>
        </w:rPr>
        <w:t>Amended by Senate Resolution 3</w:t>
      </w:r>
      <w:r>
        <w:rPr>
          <w:sz w:val="18"/>
          <w:szCs w:val="18"/>
        </w:rPr>
        <w:t>5</w:t>
      </w:r>
      <w:r w:rsidRPr="003E081B">
        <w:rPr>
          <w:sz w:val="18"/>
          <w:szCs w:val="18"/>
        </w:rPr>
        <w:t>/202</w:t>
      </w:r>
      <w:r>
        <w:rPr>
          <w:sz w:val="18"/>
          <w:szCs w:val="18"/>
        </w:rPr>
        <w:t>0</w:t>
      </w:r>
      <w:r w:rsidRPr="003E081B">
        <w:rPr>
          <w:sz w:val="18"/>
          <w:szCs w:val="18"/>
        </w:rPr>
        <w:t>. (</w:t>
      </w:r>
      <w:r>
        <w:rPr>
          <w:sz w:val="18"/>
          <w:szCs w:val="18"/>
        </w:rPr>
        <w:t>XI</w:t>
      </w:r>
      <w:r w:rsidRPr="003E081B">
        <w:rPr>
          <w:sz w:val="18"/>
          <w:szCs w:val="18"/>
        </w:rPr>
        <w:t xml:space="preserve">.26.) Effective from: 27. </w:t>
      </w:r>
      <w:r>
        <w:rPr>
          <w:sz w:val="18"/>
          <w:szCs w:val="18"/>
        </w:rPr>
        <w:t>11</w:t>
      </w:r>
      <w:r w:rsidRPr="003E081B">
        <w:rPr>
          <w:sz w:val="18"/>
          <w:szCs w:val="18"/>
        </w:rPr>
        <w:t>. 202</w:t>
      </w:r>
      <w:r>
        <w:rPr>
          <w:sz w:val="18"/>
          <w:szCs w:val="18"/>
        </w:rPr>
        <w:t>0</w:t>
      </w:r>
      <w:r w:rsidRPr="003E081B">
        <w:rPr>
          <w:sz w:val="18"/>
          <w:szCs w:val="18"/>
        </w:rPr>
        <w:t>.</w:t>
      </w:r>
    </w:p>
    <w:p w14:paraId="6C9D1290" w14:textId="4CD680F9" w:rsidR="003E081B" w:rsidRPr="003E081B" w:rsidRDefault="003E081B">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548D" w14:textId="77777777" w:rsidR="00FD69BE" w:rsidRPr="004C4498" w:rsidRDefault="00FD69BE" w:rsidP="00EC085C">
    <w:pPr>
      <w:pStyle w:val="lfej"/>
      <w:jc w:val="left"/>
      <w:rPr>
        <w:sz w:val="18"/>
        <w:szCs w:val="18"/>
      </w:rPr>
    </w:pPr>
  </w:p>
  <w:p w14:paraId="7F3C728C" w14:textId="77777777" w:rsidR="00FD69BE" w:rsidRDefault="00FD69BE" w:rsidP="004C449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4CC"/>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784B82"/>
    <w:multiLevelType w:val="hybridMultilevel"/>
    <w:tmpl w:val="9C1A0C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B84B38"/>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8B706C"/>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1349D2"/>
    <w:multiLevelType w:val="hybridMultilevel"/>
    <w:tmpl w:val="5F0E04A0"/>
    <w:lvl w:ilvl="0" w:tplc="FFFFFFFF">
      <w:start w:val="1"/>
      <w:numFmt w:val="decimal"/>
      <w:lvlText w:val="(%1)"/>
      <w:lvlJc w:val="left"/>
      <w:pPr>
        <w:ind w:left="360" w:hanging="36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30154E51"/>
    <w:multiLevelType w:val="hybridMultilevel"/>
    <w:tmpl w:val="249867F6"/>
    <w:lvl w:ilvl="0" w:tplc="A8F2CE48">
      <w:start w:val="1"/>
      <w:numFmt w:val="decimal"/>
      <w:lvlText w:val="%1)"/>
      <w:lvlJc w:val="left"/>
      <w:pPr>
        <w:ind w:left="360" w:hanging="360"/>
      </w:pPr>
      <w:rPr>
        <w:b w:val="0"/>
        <w:sz w:val="24"/>
        <w:szCs w:val="24"/>
      </w:rPr>
    </w:lvl>
    <w:lvl w:ilvl="1" w:tplc="CECE2C66">
      <w:start w:val="1"/>
      <w:numFmt w:val="decimal"/>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6" w15:restartNumberingAfterBreak="0">
    <w:nsid w:val="30A56EC8"/>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5648FC"/>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E574E14"/>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7838E7"/>
    <w:multiLevelType w:val="multilevel"/>
    <w:tmpl w:val="C73CCB48"/>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234C3A"/>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792B59"/>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745500"/>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BD6FC7"/>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E60573"/>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8425E5"/>
    <w:multiLevelType w:val="hybridMultilevel"/>
    <w:tmpl w:val="C3786CEE"/>
    <w:lvl w:ilvl="0" w:tplc="CB7609D0">
      <w:start w:val="1"/>
      <w:numFmt w:val="decimal"/>
      <w:lvlText w:val="(%1)"/>
      <w:lvlJc w:val="left"/>
      <w:pPr>
        <w:tabs>
          <w:tab w:val="num" w:pos="720"/>
        </w:tabs>
        <w:ind w:left="720" w:hanging="360"/>
      </w:pPr>
      <w:rPr>
        <w:rFonts w:hint="default"/>
      </w:rPr>
    </w:lvl>
    <w:lvl w:ilvl="1" w:tplc="10420E22">
      <w:start w:val="7"/>
      <w:numFmt w:val="bullet"/>
      <w:lvlText w:val="-"/>
      <w:lvlJc w:val="left"/>
      <w:pPr>
        <w:tabs>
          <w:tab w:val="num" w:pos="1440"/>
        </w:tabs>
        <w:ind w:left="1440" w:hanging="360"/>
      </w:pPr>
      <w:rPr>
        <w:rFonts w:ascii="Times New Roman" w:eastAsia="Times New Roman" w:hAnsi="Times New Roman" w:cs="Times New Roman" w:hint="default"/>
      </w:rPr>
    </w:lvl>
    <w:lvl w:ilvl="2" w:tplc="040E0017">
      <w:start w:val="1"/>
      <w:numFmt w:val="lowerLetter"/>
      <w:lvlText w:val="%3)"/>
      <w:lvlJc w:val="left"/>
      <w:pPr>
        <w:tabs>
          <w:tab w:val="num" w:pos="928"/>
        </w:tabs>
        <w:ind w:left="928" w:hanging="360"/>
      </w:pPr>
      <w:rPr>
        <w:rFonts w:hint="default"/>
      </w:r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66616EC2"/>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B0280A"/>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14384B"/>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89500E"/>
    <w:multiLevelType w:val="multilevel"/>
    <w:tmpl w:val="630C5F9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2759746">
    <w:abstractNumId w:val="16"/>
  </w:num>
  <w:num w:numId="2" w16cid:durableId="704868179">
    <w:abstractNumId w:val="13"/>
  </w:num>
  <w:num w:numId="3" w16cid:durableId="1466582368">
    <w:abstractNumId w:val="17"/>
  </w:num>
  <w:num w:numId="4" w16cid:durableId="1204244482">
    <w:abstractNumId w:val="10"/>
  </w:num>
  <w:num w:numId="5" w16cid:durableId="745342975">
    <w:abstractNumId w:val="0"/>
  </w:num>
  <w:num w:numId="6" w16cid:durableId="1183130971">
    <w:abstractNumId w:val="8"/>
  </w:num>
  <w:num w:numId="7" w16cid:durableId="614946320">
    <w:abstractNumId w:val="2"/>
  </w:num>
  <w:num w:numId="8" w16cid:durableId="1928266783">
    <w:abstractNumId w:val="19"/>
  </w:num>
  <w:num w:numId="9" w16cid:durableId="910429520">
    <w:abstractNumId w:val="12"/>
  </w:num>
  <w:num w:numId="10" w16cid:durableId="767891789">
    <w:abstractNumId w:val="3"/>
  </w:num>
  <w:num w:numId="11" w16cid:durableId="1972437097">
    <w:abstractNumId w:val="6"/>
  </w:num>
  <w:num w:numId="12" w16cid:durableId="418723363">
    <w:abstractNumId w:val="11"/>
  </w:num>
  <w:num w:numId="13" w16cid:durableId="1841381843">
    <w:abstractNumId w:val="7"/>
  </w:num>
  <w:num w:numId="14" w16cid:durableId="1963724490">
    <w:abstractNumId w:val="9"/>
  </w:num>
  <w:num w:numId="15" w16cid:durableId="1934972467">
    <w:abstractNumId w:val="14"/>
  </w:num>
  <w:num w:numId="16" w16cid:durableId="205653106">
    <w:abstractNumId w:val="18"/>
  </w:num>
  <w:num w:numId="17" w16cid:durableId="162866277">
    <w:abstractNumId w:val="1"/>
  </w:num>
  <w:num w:numId="18" w16cid:durableId="97455647">
    <w:abstractNumId w:val="15"/>
  </w:num>
  <w:num w:numId="19" w16cid:durableId="1286231987">
    <w:abstractNumId w:val="4"/>
  </w:num>
  <w:num w:numId="20" w16cid:durableId="1395544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6E"/>
    <w:rsid w:val="0000138E"/>
    <w:rsid w:val="00001B38"/>
    <w:rsid w:val="0001591D"/>
    <w:rsid w:val="00015DA1"/>
    <w:rsid w:val="00016914"/>
    <w:rsid w:val="00026B24"/>
    <w:rsid w:val="000348A1"/>
    <w:rsid w:val="00035475"/>
    <w:rsid w:val="00040B83"/>
    <w:rsid w:val="00041612"/>
    <w:rsid w:val="000449C1"/>
    <w:rsid w:val="000460E2"/>
    <w:rsid w:val="0005073C"/>
    <w:rsid w:val="00050E1B"/>
    <w:rsid w:val="00053450"/>
    <w:rsid w:val="00056F73"/>
    <w:rsid w:val="00057B51"/>
    <w:rsid w:val="000600A6"/>
    <w:rsid w:val="00062B90"/>
    <w:rsid w:val="000647E7"/>
    <w:rsid w:val="00067097"/>
    <w:rsid w:val="00070384"/>
    <w:rsid w:val="0007273F"/>
    <w:rsid w:val="000730B1"/>
    <w:rsid w:val="0007697E"/>
    <w:rsid w:val="00076A9A"/>
    <w:rsid w:val="00077917"/>
    <w:rsid w:val="0008024F"/>
    <w:rsid w:val="00082CDB"/>
    <w:rsid w:val="00084182"/>
    <w:rsid w:val="0008487D"/>
    <w:rsid w:val="00085524"/>
    <w:rsid w:val="00086710"/>
    <w:rsid w:val="000867AA"/>
    <w:rsid w:val="00087E14"/>
    <w:rsid w:val="00095315"/>
    <w:rsid w:val="000A03D4"/>
    <w:rsid w:val="000A0FBD"/>
    <w:rsid w:val="000B0961"/>
    <w:rsid w:val="000B1FF9"/>
    <w:rsid w:val="000B335F"/>
    <w:rsid w:val="000B3B02"/>
    <w:rsid w:val="000B5F9E"/>
    <w:rsid w:val="000C0598"/>
    <w:rsid w:val="000C35CA"/>
    <w:rsid w:val="000D053A"/>
    <w:rsid w:val="000D2E0B"/>
    <w:rsid w:val="000D378F"/>
    <w:rsid w:val="000D68A6"/>
    <w:rsid w:val="000D7EAC"/>
    <w:rsid w:val="000E45A2"/>
    <w:rsid w:val="000E7033"/>
    <w:rsid w:val="000F0848"/>
    <w:rsid w:val="000F2647"/>
    <w:rsid w:val="000F29DD"/>
    <w:rsid w:val="000F6DFA"/>
    <w:rsid w:val="00101C3A"/>
    <w:rsid w:val="001046B4"/>
    <w:rsid w:val="001151C4"/>
    <w:rsid w:val="001175FE"/>
    <w:rsid w:val="00124168"/>
    <w:rsid w:val="001310ED"/>
    <w:rsid w:val="00131160"/>
    <w:rsid w:val="001313FB"/>
    <w:rsid w:val="00132734"/>
    <w:rsid w:val="0013302A"/>
    <w:rsid w:val="0013529F"/>
    <w:rsid w:val="001356A8"/>
    <w:rsid w:val="0013571A"/>
    <w:rsid w:val="001451D1"/>
    <w:rsid w:val="001513AA"/>
    <w:rsid w:val="0016017D"/>
    <w:rsid w:val="00161534"/>
    <w:rsid w:val="001639AF"/>
    <w:rsid w:val="0016623C"/>
    <w:rsid w:val="001666DB"/>
    <w:rsid w:val="0017013C"/>
    <w:rsid w:val="00173F79"/>
    <w:rsid w:val="00176A90"/>
    <w:rsid w:val="00182CF3"/>
    <w:rsid w:val="00186E7B"/>
    <w:rsid w:val="001916B4"/>
    <w:rsid w:val="00191E80"/>
    <w:rsid w:val="00192588"/>
    <w:rsid w:val="00192683"/>
    <w:rsid w:val="00192DD1"/>
    <w:rsid w:val="00196E49"/>
    <w:rsid w:val="001A4119"/>
    <w:rsid w:val="001A6E1C"/>
    <w:rsid w:val="001B2690"/>
    <w:rsid w:val="001B3D1D"/>
    <w:rsid w:val="001B776D"/>
    <w:rsid w:val="001C0EAC"/>
    <w:rsid w:val="001C127F"/>
    <w:rsid w:val="001C2FE9"/>
    <w:rsid w:val="001C4973"/>
    <w:rsid w:val="001C609A"/>
    <w:rsid w:val="001C76B0"/>
    <w:rsid w:val="001D1572"/>
    <w:rsid w:val="001D3A6F"/>
    <w:rsid w:val="001D59CF"/>
    <w:rsid w:val="001D6883"/>
    <w:rsid w:val="001E2706"/>
    <w:rsid w:val="001F1373"/>
    <w:rsid w:val="002034FA"/>
    <w:rsid w:val="00203520"/>
    <w:rsid w:val="002054FF"/>
    <w:rsid w:val="00215AF4"/>
    <w:rsid w:val="002174C1"/>
    <w:rsid w:val="00217A60"/>
    <w:rsid w:val="00220CE2"/>
    <w:rsid w:val="002210F9"/>
    <w:rsid w:val="0022248D"/>
    <w:rsid w:val="002253AC"/>
    <w:rsid w:val="002258E1"/>
    <w:rsid w:val="00225C4F"/>
    <w:rsid w:val="00227004"/>
    <w:rsid w:val="002325E7"/>
    <w:rsid w:val="00232CB0"/>
    <w:rsid w:val="00232E11"/>
    <w:rsid w:val="00233694"/>
    <w:rsid w:val="002338B4"/>
    <w:rsid w:val="0023478B"/>
    <w:rsid w:val="00236827"/>
    <w:rsid w:val="002410F4"/>
    <w:rsid w:val="00241E85"/>
    <w:rsid w:val="00250766"/>
    <w:rsid w:val="00251630"/>
    <w:rsid w:val="00253124"/>
    <w:rsid w:val="00262C1B"/>
    <w:rsid w:val="00264A71"/>
    <w:rsid w:val="00266418"/>
    <w:rsid w:val="00270E74"/>
    <w:rsid w:val="00271506"/>
    <w:rsid w:val="00271C9F"/>
    <w:rsid w:val="002772D9"/>
    <w:rsid w:val="00280220"/>
    <w:rsid w:val="00282A6A"/>
    <w:rsid w:val="002835E4"/>
    <w:rsid w:val="00284D69"/>
    <w:rsid w:val="002859B0"/>
    <w:rsid w:val="00292AF0"/>
    <w:rsid w:val="00294742"/>
    <w:rsid w:val="00294823"/>
    <w:rsid w:val="00294A44"/>
    <w:rsid w:val="002A22F9"/>
    <w:rsid w:val="002A4D7D"/>
    <w:rsid w:val="002A6603"/>
    <w:rsid w:val="002A675C"/>
    <w:rsid w:val="002A7628"/>
    <w:rsid w:val="002B01A8"/>
    <w:rsid w:val="002C1E6E"/>
    <w:rsid w:val="002C3B91"/>
    <w:rsid w:val="002C5D80"/>
    <w:rsid w:val="002C69C6"/>
    <w:rsid w:val="002D17CB"/>
    <w:rsid w:val="002D314C"/>
    <w:rsid w:val="002D6CC4"/>
    <w:rsid w:val="002D6D25"/>
    <w:rsid w:val="002E3A7C"/>
    <w:rsid w:val="002E630B"/>
    <w:rsid w:val="002F10C9"/>
    <w:rsid w:val="002F3BF4"/>
    <w:rsid w:val="002F4A12"/>
    <w:rsid w:val="00301A11"/>
    <w:rsid w:val="0030300F"/>
    <w:rsid w:val="00304666"/>
    <w:rsid w:val="003075E5"/>
    <w:rsid w:val="0031190B"/>
    <w:rsid w:val="00321FD4"/>
    <w:rsid w:val="00323440"/>
    <w:rsid w:val="00325285"/>
    <w:rsid w:val="00326365"/>
    <w:rsid w:val="00333B2F"/>
    <w:rsid w:val="003373F9"/>
    <w:rsid w:val="00341609"/>
    <w:rsid w:val="003431C4"/>
    <w:rsid w:val="003436CD"/>
    <w:rsid w:val="0035152C"/>
    <w:rsid w:val="00352B25"/>
    <w:rsid w:val="00356869"/>
    <w:rsid w:val="003607DE"/>
    <w:rsid w:val="00364FED"/>
    <w:rsid w:val="00366EAF"/>
    <w:rsid w:val="00370CCE"/>
    <w:rsid w:val="00372DB7"/>
    <w:rsid w:val="00376287"/>
    <w:rsid w:val="003833C0"/>
    <w:rsid w:val="00384892"/>
    <w:rsid w:val="00385125"/>
    <w:rsid w:val="00396DCD"/>
    <w:rsid w:val="003A165C"/>
    <w:rsid w:val="003A4F23"/>
    <w:rsid w:val="003B00ED"/>
    <w:rsid w:val="003B154C"/>
    <w:rsid w:val="003B4E6C"/>
    <w:rsid w:val="003D0699"/>
    <w:rsid w:val="003D4F15"/>
    <w:rsid w:val="003D5BD1"/>
    <w:rsid w:val="003D627D"/>
    <w:rsid w:val="003E081B"/>
    <w:rsid w:val="003E1F2F"/>
    <w:rsid w:val="003E2165"/>
    <w:rsid w:val="003E3268"/>
    <w:rsid w:val="003E3EB0"/>
    <w:rsid w:val="003F656E"/>
    <w:rsid w:val="003F79F4"/>
    <w:rsid w:val="0040742C"/>
    <w:rsid w:val="004109FD"/>
    <w:rsid w:val="004224EA"/>
    <w:rsid w:val="00422CCA"/>
    <w:rsid w:val="0042517A"/>
    <w:rsid w:val="004251F0"/>
    <w:rsid w:val="00432C31"/>
    <w:rsid w:val="00432FCF"/>
    <w:rsid w:val="00434E4E"/>
    <w:rsid w:val="00435C48"/>
    <w:rsid w:val="00441E95"/>
    <w:rsid w:val="00443957"/>
    <w:rsid w:val="00445DF5"/>
    <w:rsid w:val="00451D5B"/>
    <w:rsid w:val="00454948"/>
    <w:rsid w:val="0045556D"/>
    <w:rsid w:val="004619A1"/>
    <w:rsid w:val="00466F12"/>
    <w:rsid w:val="004679BE"/>
    <w:rsid w:val="004715D8"/>
    <w:rsid w:val="0047344E"/>
    <w:rsid w:val="004736DD"/>
    <w:rsid w:val="00474735"/>
    <w:rsid w:val="00474AD8"/>
    <w:rsid w:val="00481039"/>
    <w:rsid w:val="004854F9"/>
    <w:rsid w:val="004948C8"/>
    <w:rsid w:val="00495679"/>
    <w:rsid w:val="004A180A"/>
    <w:rsid w:val="004A4A38"/>
    <w:rsid w:val="004C08EC"/>
    <w:rsid w:val="004C191B"/>
    <w:rsid w:val="004C3621"/>
    <w:rsid w:val="004C4498"/>
    <w:rsid w:val="004C61C2"/>
    <w:rsid w:val="004D1AFF"/>
    <w:rsid w:val="004D77B1"/>
    <w:rsid w:val="004D7E9D"/>
    <w:rsid w:val="004E3D50"/>
    <w:rsid w:val="004E61AD"/>
    <w:rsid w:val="004F2910"/>
    <w:rsid w:val="004F6983"/>
    <w:rsid w:val="004F7193"/>
    <w:rsid w:val="005026BA"/>
    <w:rsid w:val="0050342C"/>
    <w:rsid w:val="0050397A"/>
    <w:rsid w:val="0050559A"/>
    <w:rsid w:val="005109A7"/>
    <w:rsid w:val="005132DD"/>
    <w:rsid w:val="00514D25"/>
    <w:rsid w:val="00523269"/>
    <w:rsid w:val="0052394B"/>
    <w:rsid w:val="00531A7D"/>
    <w:rsid w:val="00535CE6"/>
    <w:rsid w:val="0053691D"/>
    <w:rsid w:val="00543D3F"/>
    <w:rsid w:val="005534DB"/>
    <w:rsid w:val="00557488"/>
    <w:rsid w:val="005574E2"/>
    <w:rsid w:val="00560572"/>
    <w:rsid w:val="0057552C"/>
    <w:rsid w:val="00575935"/>
    <w:rsid w:val="00581538"/>
    <w:rsid w:val="00586434"/>
    <w:rsid w:val="005916B4"/>
    <w:rsid w:val="005922BC"/>
    <w:rsid w:val="00593B1B"/>
    <w:rsid w:val="00594852"/>
    <w:rsid w:val="0059633E"/>
    <w:rsid w:val="00597113"/>
    <w:rsid w:val="005A0DDB"/>
    <w:rsid w:val="005A66AD"/>
    <w:rsid w:val="005A6768"/>
    <w:rsid w:val="005B0C84"/>
    <w:rsid w:val="005C1109"/>
    <w:rsid w:val="005C1612"/>
    <w:rsid w:val="005D0426"/>
    <w:rsid w:val="005D4693"/>
    <w:rsid w:val="005E07C1"/>
    <w:rsid w:val="005E69DB"/>
    <w:rsid w:val="005E6B1C"/>
    <w:rsid w:val="005E7B7C"/>
    <w:rsid w:val="005F5DA0"/>
    <w:rsid w:val="00603B7F"/>
    <w:rsid w:val="006040B2"/>
    <w:rsid w:val="006046AC"/>
    <w:rsid w:val="00606A48"/>
    <w:rsid w:val="00614F41"/>
    <w:rsid w:val="00617AC9"/>
    <w:rsid w:val="00621734"/>
    <w:rsid w:val="006274F8"/>
    <w:rsid w:val="00627F39"/>
    <w:rsid w:val="0063114C"/>
    <w:rsid w:val="00631EA9"/>
    <w:rsid w:val="00633688"/>
    <w:rsid w:val="00634BAE"/>
    <w:rsid w:val="00634E01"/>
    <w:rsid w:val="0064006C"/>
    <w:rsid w:val="006444CC"/>
    <w:rsid w:val="00644DDC"/>
    <w:rsid w:val="00644F2A"/>
    <w:rsid w:val="0064720F"/>
    <w:rsid w:val="006537EB"/>
    <w:rsid w:val="00660917"/>
    <w:rsid w:val="006626C0"/>
    <w:rsid w:val="00671E2B"/>
    <w:rsid w:val="00677C77"/>
    <w:rsid w:val="00682AB7"/>
    <w:rsid w:val="006835F4"/>
    <w:rsid w:val="00683A9C"/>
    <w:rsid w:val="006906BC"/>
    <w:rsid w:val="00690C81"/>
    <w:rsid w:val="00690F54"/>
    <w:rsid w:val="006915D6"/>
    <w:rsid w:val="00693E69"/>
    <w:rsid w:val="00696D14"/>
    <w:rsid w:val="006A221F"/>
    <w:rsid w:val="006A77E1"/>
    <w:rsid w:val="006B3D65"/>
    <w:rsid w:val="006B445B"/>
    <w:rsid w:val="006C2F84"/>
    <w:rsid w:val="006C55F3"/>
    <w:rsid w:val="006D3FB5"/>
    <w:rsid w:val="006D4846"/>
    <w:rsid w:val="006D6058"/>
    <w:rsid w:val="006D6937"/>
    <w:rsid w:val="006D774E"/>
    <w:rsid w:val="006D7E90"/>
    <w:rsid w:val="006E3935"/>
    <w:rsid w:val="006E6178"/>
    <w:rsid w:val="006E75CC"/>
    <w:rsid w:val="006F46D6"/>
    <w:rsid w:val="006F6822"/>
    <w:rsid w:val="0070066F"/>
    <w:rsid w:val="00700E1F"/>
    <w:rsid w:val="0070428C"/>
    <w:rsid w:val="00704ED6"/>
    <w:rsid w:val="007112A1"/>
    <w:rsid w:val="00711BE4"/>
    <w:rsid w:val="00712ADB"/>
    <w:rsid w:val="00714588"/>
    <w:rsid w:val="0072091F"/>
    <w:rsid w:val="00723AC6"/>
    <w:rsid w:val="007303CD"/>
    <w:rsid w:val="007328D2"/>
    <w:rsid w:val="00733BBF"/>
    <w:rsid w:val="0074151F"/>
    <w:rsid w:val="007550D8"/>
    <w:rsid w:val="007575D8"/>
    <w:rsid w:val="00765F44"/>
    <w:rsid w:val="007710A3"/>
    <w:rsid w:val="00771441"/>
    <w:rsid w:val="00784A81"/>
    <w:rsid w:val="00784CC1"/>
    <w:rsid w:val="0079023E"/>
    <w:rsid w:val="00792736"/>
    <w:rsid w:val="007933D8"/>
    <w:rsid w:val="00796452"/>
    <w:rsid w:val="00796658"/>
    <w:rsid w:val="007966E8"/>
    <w:rsid w:val="007A01E8"/>
    <w:rsid w:val="007A3E2C"/>
    <w:rsid w:val="007A4FDB"/>
    <w:rsid w:val="007A57BD"/>
    <w:rsid w:val="007B0EF9"/>
    <w:rsid w:val="007B2076"/>
    <w:rsid w:val="007B274F"/>
    <w:rsid w:val="007B6499"/>
    <w:rsid w:val="007B6CA7"/>
    <w:rsid w:val="007B7274"/>
    <w:rsid w:val="007B7401"/>
    <w:rsid w:val="007C0AD1"/>
    <w:rsid w:val="007C5408"/>
    <w:rsid w:val="007C6F0E"/>
    <w:rsid w:val="007D2894"/>
    <w:rsid w:val="007D3CEE"/>
    <w:rsid w:val="007D534F"/>
    <w:rsid w:val="007E0E97"/>
    <w:rsid w:val="007E4AE3"/>
    <w:rsid w:val="007E6CC7"/>
    <w:rsid w:val="007F24B4"/>
    <w:rsid w:val="007F3BEA"/>
    <w:rsid w:val="007F565E"/>
    <w:rsid w:val="007F57CA"/>
    <w:rsid w:val="00800341"/>
    <w:rsid w:val="008007D4"/>
    <w:rsid w:val="00802A44"/>
    <w:rsid w:val="00802F26"/>
    <w:rsid w:val="00803C32"/>
    <w:rsid w:val="008050D7"/>
    <w:rsid w:val="00813D6C"/>
    <w:rsid w:val="0082306F"/>
    <w:rsid w:val="008263D4"/>
    <w:rsid w:val="008279CE"/>
    <w:rsid w:val="00827DDE"/>
    <w:rsid w:val="008304F8"/>
    <w:rsid w:val="00832E80"/>
    <w:rsid w:val="00833C04"/>
    <w:rsid w:val="0083577F"/>
    <w:rsid w:val="0083596F"/>
    <w:rsid w:val="00840AE8"/>
    <w:rsid w:val="00843EE4"/>
    <w:rsid w:val="00852717"/>
    <w:rsid w:val="00853037"/>
    <w:rsid w:val="00854659"/>
    <w:rsid w:val="00861840"/>
    <w:rsid w:val="00862141"/>
    <w:rsid w:val="00864934"/>
    <w:rsid w:val="00870165"/>
    <w:rsid w:val="008725F8"/>
    <w:rsid w:val="0087281A"/>
    <w:rsid w:val="00874596"/>
    <w:rsid w:val="00881E0C"/>
    <w:rsid w:val="00882B22"/>
    <w:rsid w:val="008876E8"/>
    <w:rsid w:val="00890DD0"/>
    <w:rsid w:val="00894838"/>
    <w:rsid w:val="00895505"/>
    <w:rsid w:val="008A01F5"/>
    <w:rsid w:val="008A1525"/>
    <w:rsid w:val="008A19B5"/>
    <w:rsid w:val="008A7BCB"/>
    <w:rsid w:val="008B0400"/>
    <w:rsid w:val="008B241D"/>
    <w:rsid w:val="008B3628"/>
    <w:rsid w:val="008B5558"/>
    <w:rsid w:val="008B78CF"/>
    <w:rsid w:val="008C0C69"/>
    <w:rsid w:val="008C4CED"/>
    <w:rsid w:val="008C4FB6"/>
    <w:rsid w:val="008D5E6C"/>
    <w:rsid w:val="008D71B5"/>
    <w:rsid w:val="008E4134"/>
    <w:rsid w:val="008F372E"/>
    <w:rsid w:val="008F51AC"/>
    <w:rsid w:val="008F7AF2"/>
    <w:rsid w:val="00910700"/>
    <w:rsid w:val="00912156"/>
    <w:rsid w:val="0091246F"/>
    <w:rsid w:val="00921ED0"/>
    <w:rsid w:val="009235CE"/>
    <w:rsid w:val="0092387A"/>
    <w:rsid w:val="0092752F"/>
    <w:rsid w:val="0093568F"/>
    <w:rsid w:val="00936697"/>
    <w:rsid w:val="009411A4"/>
    <w:rsid w:val="0094698A"/>
    <w:rsid w:val="009543EE"/>
    <w:rsid w:val="00956EA1"/>
    <w:rsid w:val="00963D07"/>
    <w:rsid w:val="009654BB"/>
    <w:rsid w:val="009709A6"/>
    <w:rsid w:val="009718DA"/>
    <w:rsid w:val="00971FF7"/>
    <w:rsid w:val="00974493"/>
    <w:rsid w:val="0098645D"/>
    <w:rsid w:val="00991D2D"/>
    <w:rsid w:val="00992D74"/>
    <w:rsid w:val="00996798"/>
    <w:rsid w:val="009976E6"/>
    <w:rsid w:val="009A5FB9"/>
    <w:rsid w:val="009B3C22"/>
    <w:rsid w:val="009B4307"/>
    <w:rsid w:val="009B7541"/>
    <w:rsid w:val="009C301E"/>
    <w:rsid w:val="009C4138"/>
    <w:rsid w:val="009D3AEE"/>
    <w:rsid w:val="009D48A6"/>
    <w:rsid w:val="009D73F3"/>
    <w:rsid w:val="009D7532"/>
    <w:rsid w:val="009E22FA"/>
    <w:rsid w:val="009E2462"/>
    <w:rsid w:val="009E63B9"/>
    <w:rsid w:val="009E7188"/>
    <w:rsid w:val="009E7974"/>
    <w:rsid w:val="009F1C34"/>
    <w:rsid w:val="009F225D"/>
    <w:rsid w:val="009F67C0"/>
    <w:rsid w:val="00A06DB6"/>
    <w:rsid w:val="00A11039"/>
    <w:rsid w:val="00A12F98"/>
    <w:rsid w:val="00A1367D"/>
    <w:rsid w:val="00A14E8E"/>
    <w:rsid w:val="00A16663"/>
    <w:rsid w:val="00A17B2D"/>
    <w:rsid w:val="00A21B9F"/>
    <w:rsid w:val="00A3560D"/>
    <w:rsid w:val="00A35CFE"/>
    <w:rsid w:val="00A415E1"/>
    <w:rsid w:val="00A46643"/>
    <w:rsid w:val="00A478B6"/>
    <w:rsid w:val="00A555E7"/>
    <w:rsid w:val="00A55AB7"/>
    <w:rsid w:val="00A55D05"/>
    <w:rsid w:val="00A625FF"/>
    <w:rsid w:val="00A671FA"/>
    <w:rsid w:val="00A736D7"/>
    <w:rsid w:val="00A73952"/>
    <w:rsid w:val="00A8029D"/>
    <w:rsid w:val="00A81595"/>
    <w:rsid w:val="00A8326C"/>
    <w:rsid w:val="00A91730"/>
    <w:rsid w:val="00A91775"/>
    <w:rsid w:val="00A9283E"/>
    <w:rsid w:val="00A967B7"/>
    <w:rsid w:val="00A96899"/>
    <w:rsid w:val="00AA0D66"/>
    <w:rsid w:val="00AA1211"/>
    <w:rsid w:val="00AA70EC"/>
    <w:rsid w:val="00AB0021"/>
    <w:rsid w:val="00AB09DF"/>
    <w:rsid w:val="00AB13AD"/>
    <w:rsid w:val="00AB2BDD"/>
    <w:rsid w:val="00AB58FE"/>
    <w:rsid w:val="00AB5E22"/>
    <w:rsid w:val="00AB72AA"/>
    <w:rsid w:val="00AB7341"/>
    <w:rsid w:val="00AC48DD"/>
    <w:rsid w:val="00AD3BF8"/>
    <w:rsid w:val="00AD6ED7"/>
    <w:rsid w:val="00AE1653"/>
    <w:rsid w:val="00AF0F5E"/>
    <w:rsid w:val="00AF5A1D"/>
    <w:rsid w:val="00AF76FE"/>
    <w:rsid w:val="00B022ED"/>
    <w:rsid w:val="00B02F94"/>
    <w:rsid w:val="00B07ECC"/>
    <w:rsid w:val="00B101C4"/>
    <w:rsid w:val="00B11932"/>
    <w:rsid w:val="00B119B8"/>
    <w:rsid w:val="00B1636F"/>
    <w:rsid w:val="00B24B93"/>
    <w:rsid w:val="00B273DD"/>
    <w:rsid w:val="00B3576E"/>
    <w:rsid w:val="00B35DB7"/>
    <w:rsid w:val="00B36253"/>
    <w:rsid w:val="00B425AD"/>
    <w:rsid w:val="00B43E1B"/>
    <w:rsid w:val="00B510CD"/>
    <w:rsid w:val="00B52D34"/>
    <w:rsid w:val="00B549F7"/>
    <w:rsid w:val="00B557EC"/>
    <w:rsid w:val="00B559BA"/>
    <w:rsid w:val="00B560ED"/>
    <w:rsid w:val="00B65BAD"/>
    <w:rsid w:val="00B67643"/>
    <w:rsid w:val="00B7146C"/>
    <w:rsid w:val="00B7379F"/>
    <w:rsid w:val="00B80EF7"/>
    <w:rsid w:val="00B82EA0"/>
    <w:rsid w:val="00B839A3"/>
    <w:rsid w:val="00B85F00"/>
    <w:rsid w:val="00B87BA5"/>
    <w:rsid w:val="00B938AB"/>
    <w:rsid w:val="00B96DBA"/>
    <w:rsid w:val="00BA1AAB"/>
    <w:rsid w:val="00BA36D2"/>
    <w:rsid w:val="00BA39A6"/>
    <w:rsid w:val="00BA4323"/>
    <w:rsid w:val="00BA5053"/>
    <w:rsid w:val="00BA5220"/>
    <w:rsid w:val="00BA68FD"/>
    <w:rsid w:val="00BA6D38"/>
    <w:rsid w:val="00BB4A8B"/>
    <w:rsid w:val="00BB7166"/>
    <w:rsid w:val="00BC536E"/>
    <w:rsid w:val="00BC5386"/>
    <w:rsid w:val="00BC5709"/>
    <w:rsid w:val="00BD0D71"/>
    <w:rsid w:val="00BD2767"/>
    <w:rsid w:val="00BD2F6C"/>
    <w:rsid w:val="00BD30D4"/>
    <w:rsid w:val="00BD7DF3"/>
    <w:rsid w:val="00BF64EA"/>
    <w:rsid w:val="00C02026"/>
    <w:rsid w:val="00C03061"/>
    <w:rsid w:val="00C05881"/>
    <w:rsid w:val="00C06178"/>
    <w:rsid w:val="00C074C2"/>
    <w:rsid w:val="00C07CA4"/>
    <w:rsid w:val="00C12182"/>
    <w:rsid w:val="00C1558C"/>
    <w:rsid w:val="00C17AFF"/>
    <w:rsid w:val="00C230BC"/>
    <w:rsid w:val="00C23882"/>
    <w:rsid w:val="00C245E9"/>
    <w:rsid w:val="00C255B1"/>
    <w:rsid w:val="00C3130A"/>
    <w:rsid w:val="00C36FA1"/>
    <w:rsid w:val="00C41258"/>
    <w:rsid w:val="00C42A83"/>
    <w:rsid w:val="00C46345"/>
    <w:rsid w:val="00C519E6"/>
    <w:rsid w:val="00C52B47"/>
    <w:rsid w:val="00C544CF"/>
    <w:rsid w:val="00C559B5"/>
    <w:rsid w:val="00C56F63"/>
    <w:rsid w:val="00C626BC"/>
    <w:rsid w:val="00C649EB"/>
    <w:rsid w:val="00C65D3D"/>
    <w:rsid w:val="00C67C3D"/>
    <w:rsid w:val="00C7036D"/>
    <w:rsid w:val="00C739A5"/>
    <w:rsid w:val="00C76727"/>
    <w:rsid w:val="00C77415"/>
    <w:rsid w:val="00C812BE"/>
    <w:rsid w:val="00C97441"/>
    <w:rsid w:val="00CA1194"/>
    <w:rsid w:val="00CA11ED"/>
    <w:rsid w:val="00CA1699"/>
    <w:rsid w:val="00CA2BC5"/>
    <w:rsid w:val="00CA3035"/>
    <w:rsid w:val="00CA6D2C"/>
    <w:rsid w:val="00CA6F8F"/>
    <w:rsid w:val="00CB6399"/>
    <w:rsid w:val="00CB6478"/>
    <w:rsid w:val="00CB74B6"/>
    <w:rsid w:val="00CC007D"/>
    <w:rsid w:val="00CC0592"/>
    <w:rsid w:val="00CC05BE"/>
    <w:rsid w:val="00CC11E4"/>
    <w:rsid w:val="00CC2FE7"/>
    <w:rsid w:val="00CC4D72"/>
    <w:rsid w:val="00CC5149"/>
    <w:rsid w:val="00CD365F"/>
    <w:rsid w:val="00CD5B7B"/>
    <w:rsid w:val="00CD728E"/>
    <w:rsid w:val="00CE0093"/>
    <w:rsid w:val="00CE04E8"/>
    <w:rsid w:val="00CE0E2C"/>
    <w:rsid w:val="00CE1089"/>
    <w:rsid w:val="00CE7A2D"/>
    <w:rsid w:val="00CF026D"/>
    <w:rsid w:val="00CF0909"/>
    <w:rsid w:val="00CF4F29"/>
    <w:rsid w:val="00CF61BA"/>
    <w:rsid w:val="00CF789D"/>
    <w:rsid w:val="00D02A55"/>
    <w:rsid w:val="00D04D88"/>
    <w:rsid w:val="00D05658"/>
    <w:rsid w:val="00D06F3B"/>
    <w:rsid w:val="00D1017C"/>
    <w:rsid w:val="00D11744"/>
    <w:rsid w:val="00D123AE"/>
    <w:rsid w:val="00D1486B"/>
    <w:rsid w:val="00D15558"/>
    <w:rsid w:val="00D20621"/>
    <w:rsid w:val="00D237E0"/>
    <w:rsid w:val="00D30596"/>
    <w:rsid w:val="00D34648"/>
    <w:rsid w:val="00D346F4"/>
    <w:rsid w:val="00D35416"/>
    <w:rsid w:val="00D366CA"/>
    <w:rsid w:val="00D366ED"/>
    <w:rsid w:val="00D36D09"/>
    <w:rsid w:val="00D36ECF"/>
    <w:rsid w:val="00D442D4"/>
    <w:rsid w:val="00D44937"/>
    <w:rsid w:val="00D50292"/>
    <w:rsid w:val="00D53645"/>
    <w:rsid w:val="00D546E1"/>
    <w:rsid w:val="00D54763"/>
    <w:rsid w:val="00D60CF9"/>
    <w:rsid w:val="00D629EC"/>
    <w:rsid w:val="00D63087"/>
    <w:rsid w:val="00D6591B"/>
    <w:rsid w:val="00D702AD"/>
    <w:rsid w:val="00D70718"/>
    <w:rsid w:val="00D7285B"/>
    <w:rsid w:val="00D763E4"/>
    <w:rsid w:val="00D8046D"/>
    <w:rsid w:val="00D81D64"/>
    <w:rsid w:val="00D835C3"/>
    <w:rsid w:val="00D839AE"/>
    <w:rsid w:val="00D926AC"/>
    <w:rsid w:val="00D929B1"/>
    <w:rsid w:val="00DA63FD"/>
    <w:rsid w:val="00DB299E"/>
    <w:rsid w:val="00DB5B49"/>
    <w:rsid w:val="00DB661B"/>
    <w:rsid w:val="00DB6BE6"/>
    <w:rsid w:val="00DC346F"/>
    <w:rsid w:val="00DC3EF3"/>
    <w:rsid w:val="00DC64B1"/>
    <w:rsid w:val="00DD10E2"/>
    <w:rsid w:val="00DD10FE"/>
    <w:rsid w:val="00DD1ACF"/>
    <w:rsid w:val="00DD29DA"/>
    <w:rsid w:val="00DD2E0C"/>
    <w:rsid w:val="00DD4913"/>
    <w:rsid w:val="00DD6AF6"/>
    <w:rsid w:val="00DD7460"/>
    <w:rsid w:val="00DE0A00"/>
    <w:rsid w:val="00DF171C"/>
    <w:rsid w:val="00DF5C5A"/>
    <w:rsid w:val="00DF70D3"/>
    <w:rsid w:val="00E000CD"/>
    <w:rsid w:val="00E00F28"/>
    <w:rsid w:val="00E0270F"/>
    <w:rsid w:val="00E04CCB"/>
    <w:rsid w:val="00E124B2"/>
    <w:rsid w:val="00E16A70"/>
    <w:rsid w:val="00E1779A"/>
    <w:rsid w:val="00E216D1"/>
    <w:rsid w:val="00E24F7B"/>
    <w:rsid w:val="00E24FC9"/>
    <w:rsid w:val="00E276C3"/>
    <w:rsid w:val="00E31738"/>
    <w:rsid w:val="00E34401"/>
    <w:rsid w:val="00E36404"/>
    <w:rsid w:val="00E42E81"/>
    <w:rsid w:val="00E44E46"/>
    <w:rsid w:val="00E4502B"/>
    <w:rsid w:val="00E4671B"/>
    <w:rsid w:val="00E565F7"/>
    <w:rsid w:val="00E57FA4"/>
    <w:rsid w:val="00E60206"/>
    <w:rsid w:val="00E66A14"/>
    <w:rsid w:val="00E81A7A"/>
    <w:rsid w:val="00E863B8"/>
    <w:rsid w:val="00E8679E"/>
    <w:rsid w:val="00E9063A"/>
    <w:rsid w:val="00E964E8"/>
    <w:rsid w:val="00E96C3E"/>
    <w:rsid w:val="00E97C7D"/>
    <w:rsid w:val="00EA1B46"/>
    <w:rsid w:val="00EA1E4D"/>
    <w:rsid w:val="00EA20EF"/>
    <w:rsid w:val="00EA2FEB"/>
    <w:rsid w:val="00EA3CEE"/>
    <w:rsid w:val="00EB0241"/>
    <w:rsid w:val="00EB1AA5"/>
    <w:rsid w:val="00EB4AC5"/>
    <w:rsid w:val="00EB7053"/>
    <w:rsid w:val="00EC085C"/>
    <w:rsid w:val="00EC0EE5"/>
    <w:rsid w:val="00EC45E6"/>
    <w:rsid w:val="00EC4D4E"/>
    <w:rsid w:val="00EC5AF0"/>
    <w:rsid w:val="00ED0585"/>
    <w:rsid w:val="00EE2228"/>
    <w:rsid w:val="00EE25FF"/>
    <w:rsid w:val="00EE2B48"/>
    <w:rsid w:val="00EE2EB8"/>
    <w:rsid w:val="00EE3CA2"/>
    <w:rsid w:val="00EE4021"/>
    <w:rsid w:val="00EE71D0"/>
    <w:rsid w:val="00EF27DA"/>
    <w:rsid w:val="00F04F16"/>
    <w:rsid w:val="00F052D7"/>
    <w:rsid w:val="00F06CA7"/>
    <w:rsid w:val="00F07513"/>
    <w:rsid w:val="00F07EF9"/>
    <w:rsid w:val="00F223F5"/>
    <w:rsid w:val="00F242C8"/>
    <w:rsid w:val="00F2583C"/>
    <w:rsid w:val="00F26A12"/>
    <w:rsid w:val="00F27A17"/>
    <w:rsid w:val="00F40D88"/>
    <w:rsid w:val="00F40E16"/>
    <w:rsid w:val="00F4220F"/>
    <w:rsid w:val="00F45BF3"/>
    <w:rsid w:val="00F51193"/>
    <w:rsid w:val="00F628A9"/>
    <w:rsid w:val="00F62C9A"/>
    <w:rsid w:val="00F64014"/>
    <w:rsid w:val="00F64155"/>
    <w:rsid w:val="00F64FA8"/>
    <w:rsid w:val="00F67AED"/>
    <w:rsid w:val="00F74CFA"/>
    <w:rsid w:val="00F757A3"/>
    <w:rsid w:val="00F77D2C"/>
    <w:rsid w:val="00F83720"/>
    <w:rsid w:val="00F85D61"/>
    <w:rsid w:val="00F86CE7"/>
    <w:rsid w:val="00F9113B"/>
    <w:rsid w:val="00F92269"/>
    <w:rsid w:val="00F936BA"/>
    <w:rsid w:val="00F93D1E"/>
    <w:rsid w:val="00F948DD"/>
    <w:rsid w:val="00FA1012"/>
    <w:rsid w:val="00FA5848"/>
    <w:rsid w:val="00FB031A"/>
    <w:rsid w:val="00FB2FD9"/>
    <w:rsid w:val="00FB6F03"/>
    <w:rsid w:val="00FB7780"/>
    <w:rsid w:val="00FC1B5F"/>
    <w:rsid w:val="00FC28A5"/>
    <w:rsid w:val="00FC46B5"/>
    <w:rsid w:val="00FC68E6"/>
    <w:rsid w:val="00FD2BE2"/>
    <w:rsid w:val="00FD332E"/>
    <w:rsid w:val="00FD59E0"/>
    <w:rsid w:val="00FD69BE"/>
    <w:rsid w:val="00FD6B3A"/>
    <w:rsid w:val="00FE17BC"/>
    <w:rsid w:val="00FE2348"/>
    <w:rsid w:val="00FE4329"/>
    <w:rsid w:val="00FE5869"/>
    <w:rsid w:val="00FE6820"/>
    <w:rsid w:val="00FE6D3D"/>
    <w:rsid w:val="00FF3546"/>
    <w:rsid w:val="00FF4B6C"/>
    <w:rsid w:val="00FF4E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FE77"/>
  <w15:docId w15:val="{A998B22D-3999-4902-A05D-0D4F377D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4F41"/>
    <w:pPr>
      <w:jc w:val="both"/>
    </w:pPr>
    <w:rPr>
      <w:rFonts w:ascii="Calibri" w:hAnsi="Calibri"/>
      <w:sz w:val="22"/>
      <w:szCs w:val="24"/>
      <w:lang w:val="en-GB"/>
    </w:rPr>
  </w:style>
  <w:style w:type="paragraph" w:styleId="Cmsor1">
    <w:name w:val="heading 1"/>
    <w:basedOn w:val="Norml"/>
    <w:link w:val="Cmsor1Char"/>
    <w:qFormat/>
    <w:rsid w:val="00B24B93"/>
    <w:pPr>
      <w:spacing w:before="100" w:beforeAutospacing="1" w:after="100" w:afterAutospacing="1"/>
      <w:outlineLvl w:val="0"/>
    </w:pPr>
    <w:rPr>
      <w:b/>
      <w:bCs/>
      <w:kern w:val="36"/>
      <w:sz w:val="48"/>
      <w:szCs w:val="48"/>
    </w:rPr>
  </w:style>
  <w:style w:type="paragraph" w:styleId="Cmsor2">
    <w:name w:val="heading 2"/>
    <w:basedOn w:val="Norml"/>
    <w:next w:val="Norml"/>
    <w:link w:val="Cmsor2Char"/>
    <w:uiPriority w:val="9"/>
    <w:qFormat/>
    <w:rsid w:val="00B24B93"/>
    <w:pPr>
      <w:keepNext/>
      <w:spacing w:before="240" w:after="60"/>
      <w:outlineLvl w:val="1"/>
    </w:pPr>
    <w:rPr>
      <w:rFonts w:ascii="Cambria" w:hAnsi="Cambria"/>
      <w:b/>
      <w:bCs/>
      <w:i/>
      <w:iCs/>
      <w:sz w:val="28"/>
      <w:szCs w:val="28"/>
      <w:lang w:eastAsia="en-US"/>
    </w:rPr>
  </w:style>
  <w:style w:type="paragraph" w:styleId="Cmsor3">
    <w:name w:val="heading 3"/>
    <w:basedOn w:val="Norml"/>
    <w:next w:val="Norml"/>
    <w:link w:val="Cmsor3Char"/>
    <w:uiPriority w:val="9"/>
    <w:qFormat/>
    <w:rsid w:val="00B24B93"/>
    <w:pPr>
      <w:keepNext/>
      <w:spacing w:before="240" w:after="60"/>
      <w:outlineLvl w:val="2"/>
    </w:pPr>
    <w:rPr>
      <w:rFonts w:ascii="Cambria" w:hAnsi="Cambria"/>
      <w:b/>
      <w:bCs/>
      <w:sz w:val="26"/>
      <w:szCs w:val="26"/>
      <w:lang w:eastAsia="en-US"/>
    </w:rPr>
  </w:style>
  <w:style w:type="paragraph" w:styleId="Cmsor4">
    <w:name w:val="heading 4"/>
    <w:basedOn w:val="Norml"/>
    <w:next w:val="Norml"/>
    <w:link w:val="Cmsor4Char"/>
    <w:qFormat/>
    <w:rsid w:val="00B24B93"/>
    <w:pPr>
      <w:keepNext/>
      <w:spacing w:before="240" w:after="60"/>
      <w:outlineLvl w:val="3"/>
    </w:pPr>
    <w:rPr>
      <w:b/>
      <w:bCs/>
      <w:sz w:val="28"/>
      <w:szCs w:val="28"/>
    </w:rPr>
  </w:style>
  <w:style w:type="paragraph" w:styleId="Cmsor5">
    <w:name w:val="heading 5"/>
    <w:basedOn w:val="Norml"/>
    <w:next w:val="Norml"/>
    <w:link w:val="Cmsor5Char"/>
    <w:qFormat/>
    <w:rsid w:val="00B24B93"/>
    <w:pPr>
      <w:spacing w:before="240" w:after="60"/>
      <w:outlineLvl w:val="4"/>
    </w:pPr>
    <w:rPr>
      <w:b/>
      <w:bCs/>
      <w:i/>
      <w:iCs/>
      <w:sz w:val="26"/>
      <w:szCs w:val="26"/>
    </w:rPr>
  </w:style>
  <w:style w:type="paragraph" w:styleId="Cmsor6">
    <w:name w:val="heading 6"/>
    <w:basedOn w:val="Norml"/>
    <w:next w:val="Norml"/>
    <w:link w:val="Cmsor6Char"/>
    <w:uiPriority w:val="9"/>
    <w:unhideWhenUsed/>
    <w:qFormat/>
    <w:rsid w:val="00434E4E"/>
    <w:pPr>
      <w:keepNext/>
      <w:keepLines/>
      <w:spacing w:before="4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24B93"/>
    <w:rPr>
      <w:b/>
      <w:bCs/>
      <w:kern w:val="36"/>
      <w:sz w:val="48"/>
      <w:szCs w:val="48"/>
    </w:rPr>
  </w:style>
  <w:style w:type="character" w:customStyle="1" w:styleId="Cmsor2Char">
    <w:name w:val="Címsor 2 Char"/>
    <w:basedOn w:val="Bekezdsalapbettpusa"/>
    <w:link w:val="Cmsor2"/>
    <w:uiPriority w:val="9"/>
    <w:rsid w:val="00B24B93"/>
    <w:rPr>
      <w:rFonts w:ascii="Cambria" w:eastAsia="Times New Roman" w:hAnsi="Cambria" w:cs="Times New Roman"/>
      <w:b/>
      <w:bCs/>
      <w:i/>
      <w:iCs/>
      <w:sz w:val="28"/>
      <w:szCs w:val="28"/>
      <w:lang w:eastAsia="en-US"/>
    </w:rPr>
  </w:style>
  <w:style w:type="character" w:customStyle="1" w:styleId="Cmsor3Char">
    <w:name w:val="Címsor 3 Char"/>
    <w:basedOn w:val="Bekezdsalapbettpusa"/>
    <w:link w:val="Cmsor3"/>
    <w:uiPriority w:val="9"/>
    <w:rsid w:val="00B24B93"/>
    <w:rPr>
      <w:rFonts w:ascii="Cambria" w:eastAsia="Times New Roman" w:hAnsi="Cambria" w:cs="Times New Roman"/>
      <w:b/>
      <w:bCs/>
      <w:sz w:val="26"/>
      <w:szCs w:val="26"/>
      <w:lang w:eastAsia="en-US"/>
    </w:rPr>
  </w:style>
  <w:style w:type="character" w:customStyle="1" w:styleId="Cmsor4Char">
    <w:name w:val="Címsor 4 Char"/>
    <w:basedOn w:val="Bekezdsalapbettpusa"/>
    <w:link w:val="Cmsor4"/>
    <w:rsid w:val="00B24B93"/>
    <w:rPr>
      <w:b/>
      <w:bCs/>
      <w:sz w:val="28"/>
      <w:szCs w:val="28"/>
    </w:rPr>
  </w:style>
  <w:style w:type="character" w:customStyle="1" w:styleId="Cmsor5Char">
    <w:name w:val="Címsor 5 Char"/>
    <w:basedOn w:val="Bekezdsalapbettpusa"/>
    <w:link w:val="Cmsor5"/>
    <w:rsid w:val="00B24B93"/>
    <w:rPr>
      <w:b/>
      <w:bCs/>
      <w:i/>
      <w:iCs/>
      <w:sz w:val="26"/>
      <w:szCs w:val="26"/>
    </w:rPr>
  </w:style>
  <w:style w:type="paragraph" w:styleId="Tartalomjegyzkcmsora">
    <w:name w:val="TOC Heading"/>
    <w:basedOn w:val="Cmsor1"/>
    <w:next w:val="Norml"/>
    <w:uiPriority w:val="39"/>
    <w:qFormat/>
    <w:rsid w:val="00B24B93"/>
    <w:pPr>
      <w:keepNext/>
      <w:spacing w:before="240" w:beforeAutospacing="0" w:after="60" w:afterAutospacing="0" w:line="276" w:lineRule="auto"/>
      <w:outlineLvl w:val="9"/>
    </w:pPr>
    <w:rPr>
      <w:rFonts w:ascii="Cambria" w:hAnsi="Cambria"/>
      <w:kern w:val="32"/>
      <w:sz w:val="32"/>
      <w:szCs w:val="32"/>
      <w:lang w:eastAsia="en-US"/>
    </w:rPr>
  </w:style>
  <w:style w:type="paragraph" w:styleId="Listaszerbekezds">
    <w:name w:val="List Paragraph"/>
    <w:basedOn w:val="Norml"/>
    <w:uiPriority w:val="34"/>
    <w:qFormat/>
    <w:rsid w:val="00B24B93"/>
    <w:pPr>
      <w:ind w:left="720"/>
      <w:contextualSpacing/>
    </w:pPr>
  </w:style>
  <w:style w:type="paragraph" w:styleId="TJ1">
    <w:name w:val="toc 1"/>
    <w:basedOn w:val="Norml"/>
    <w:next w:val="Norml"/>
    <w:autoRedefine/>
    <w:uiPriority w:val="39"/>
    <w:unhideWhenUsed/>
    <w:qFormat/>
    <w:rsid w:val="00B24B93"/>
    <w:rPr>
      <w:rFonts w:ascii="Cambria" w:hAnsi="Cambria"/>
    </w:rPr>
  </w:style>
  <w:style w:type="paragraph" w:styleId="Feladcmebortkon">
    <w:name w:val="envelope return"/>
    <w:basedOn w:val="Norml"/>
    <w:uiPriority w:val="99"/>
    <w:semiHidden/>
    <w:unhideWhenUsed/>
    <w:rsid w:val="0050397A"/>
    <w:rPr>
      <w:rFonts w:cs="Arial"/>
      <w:sz w:val="20"/>
      <w:szCs w:val="20"/>
    </w:rPr>
  </w:style>
  <w:style w:type="paragraph" w:styleId="Buborkszveg">
    <w:name w:val="Balloon Text"/>
    <w:basedOn w:val="Norml"/>
    <w:link w:val="BuborkszvegChar"/>
    <w:uiPriority w:val="99"/>
    <w:semiHidden/>
    <w:unhideWhenUsed/>
    <w:rsid w:val="002C1E6E"/>
    <w:rPr>
      <w:rFonts w:ascii="Tahoma" w:hAnsi="Tahoma" w:cs="Tahoma"/>
      <w:sz w:val="16"/>
      <w:szCs w:val="16"/>
    </w:rPr>
  </w:style>
  <w:style w:type="character" w:customStyle="1" w:styleId="BuborkszvegChar">
    <w:name w:val="Buborékszöveg Char"/>
    <w:basedOn w:val="Bekezdsalapbettpusa"/>
    <w:link w:val="Buborkszveg"/>
    <w:uiPriority w:val="99"/>
    <w:semiHidden/>
    <w:rsid w:val="002C1E6E"/>
    <w:rPr>
      <w:rFonts w:ascii="Tahoma" w:hAnsi="Tahoma" w:cs="Tahoma"/>
      <w:sz w:val="16"/>
      <w:szCs w:val="16"/>
    </w:rPr>
  </w:style>
  <w:style w:type="character" w:styleId="Hiperhivatkozs">
    <w:name w:val="Hyperlink"/>
    <w:basedOn w:val="Bekezdsalapbettpusa"/>
    <w:uiPriority w:val="99"/>
    <w:unhideWhenUsed/>
    <w:rsid w:val="00D36D09"/>
    <w:rPr>
      <w:color w:val="0000FF"/>
      <w:u w:val="single"/>
    </w:rPr>
  </w:style>
  <w:style w:type="paragraph" w:styleId="lfej">
    <w:name w:val="header"/>
    <w:basedOn w:val="Norml"/>
    <w:link w:val="lfejChar"/>
    <w:uiPriority w:val="99"/>
    <w:unhideWhenUsed/>
    <w:rsid w:val="004C4498"/>
    <w:pPr>
      <w:tabs>
        <w:tab w:val="center" w:pos="4536"/>
        <w:tab w:val="right" w:pos="9072"/>
      </w:tabs>
    </w:pPr>
  </w:style>
  <w:style w:type="character" w:customStyle="1" w:styleId="lfejChar">
    <w:name w:val="Élőfej Char"/>
    <w:basedOn w:val="Bekezdsalapbettpusa"/>
    <w:link w:val="lfej"/>
    <w:uiPriority w:val="99"/>
    <w:rsid w:val="004C4498"/>
    <w:rPr>
      <w:rFonts w:ascii="Calibri" w:hAnsi="Calibri"/>
      <w:sz w:val="22"/>
      <w:szCs w:val="24"/>
    </w:rPr>
  </w:style>
  <w:style w:type="paragraph" w:styleId="llb">
    <w:name w:val="footer"/>
    <w:basedOn w:val="Norml"/>
    <w:link w:val="llbChar"/>
    <w:uiPriority w:val="99"/>
    <w:unhideWhenUsed/>
    <w:rsid w:val="004C4498"/>
    <w:pPr>
      <w:tabs>
        <w:tab w:val="center" w:pos="4536"/>
        <w:tab w:val="right" w:pos="9072"/>
      </w:tabs>
    </w:pPr>
  </w:style>
  <w:style w:type="character" w:customStyle="1" w:styleId="llbChar">
    <w:name w:val="Élőláb Char"/>
    <w:basedOn w:val="Bekezdsalapbettpusa"/>
    <w:link w:val="llb"/>
    <w:uiPriority w:val="99"/>
    <w:rsid w:val="004C4498"/>
    <w:rPr>
      <w:rFonts w:ascii="Calibri" w:hAnsi="Calibri"/>
      <w:sz w:val="22"/>
      <w:szCs w:val="24"/>
    </w:rPr>
  </w:style>
  <w:style w:type="paragraph" w:styleId="NormlWeb">
    <w:name w:val="Normal (Web)"/>
    <w:basedOn w:val="Norml"/>
    <w:uiPriority w:val="99"/>
    <w:unhideWhenUsed/>
    <w:rsid w:val="005A0DDB"/>
    <w:pPr>
      <w:spacing w:after="20"/>
      <w:ind w:firstLine="180"/>
    </w:pPr>
    <w:rPr>
      <w:rFonts w:ascii="Times New Roman" w:hAnsi="Times New Roman"/>
      <w:sz w:val="24"/>
    </w:rPr>
  </w:style>
  <w:style w:type="table" w:styleId="Rcsostblzat">
    <w:name w:val="Table Grid"/>
    <w:basedOn w:val="Normltblzat"/>
    <w:uiPriority w:val="59"/>
    <w:rsid w:val="004D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82306F"/>
    <w:rPr>
      <w:sz w:val="22"/>
      <w:szCs w:val="22"/>
      <w:lang w:eastAsia="en-US"/>
    </w:rPr>
  </w:style>
  <w:style w:type="paragraph" w:styleId="Lbjegyzetszveg">
    <w:name w:val="footnote text"/>
    <w:basedOn w:val="Norml"/>
    <w:link w:val="LbjegyzetszvegChar"/>
    <w:uiPriority w:val="99"/>
    <w:semiHidden/>
    <w:unhideWhenUsed/>
    <w:rsid w:val="00DD2E0C"/>
    <w:rPr>
      <w:sz w:val="20"/>
      <w:szCs w:val="20"/>
    </w:rPr>
  </w:style>
  <w:style w:type="character" w:customStyle="1" w:styleId="LbjegyzetszvegChar">
    <w:name w:val="Lábjegyzetszöveg Char"/>
    <w:basedOn w:val="Bekezdsalapbettpusa"/>
    <w:link w:val="Lbjegyzetszveg"/>
    <w:uiPriority w:val="99"/>
    <w:semiHidden/>
    <w:rsid w:val="00DD2E0C"/>
    <w:rPr>
      <w:rFonts w:ascii="Calibri" w:hAnsi="Calibri"/>
    </w:rPr>
  </w:style>
  <w:style w:type="character" w:styleId="Lbjegyzet-hivatkozs">
    <w:name w:val="footnote reference"/>
    <w:basedOn w:val="Bekezdsalapbettpusa"/>
    <w:uiPriority w:val="99"/>
    <w:semiHidden/>
    <w:unhideWhenUsed/>
    <w:rsid w:val="00DD2E0C"/>
    <w:rPr>
      <w:vertAlign w:val="superscript"/>
    </w:rPr>
  </w:style>
  <w:style w:type="character" w:styleId="Jegyzethivatkozs">
    <w:name w:val="annotation reference"/>
    <w:basedOn w:val="Bekezdsalapbettpusa"/>
    <w:uiPriority w:val="99"/>
    <w:semiHidden/>
    <w:unhideWhenUsed/>
    <w:rsid w:val="00AB13AD"/>
    <w:rPr>
      <w:sz w:val="16"/>
      <w:szCs w:val="16"/>
    </w:rPr>
  </w:style>
  <w:style w:type="paragraph" w:styleId="Jegyzetszveg">
    <w:name w:val="annotation text"/>
    <w:basedOn w:val="Norml"/>
    <w:link w:val="JegyzetszvegChar"/>
    <w:uiPriority w:val="99"/>
    <w:semiHidden/>
    <w:unhideWhenUsed/>
    <w:rsid w:val="00AB13AD"/>
    <w:rPr>
      <w:sz w:val="20"/>
      <w:szCs w:val="20"/>
    </w:rPr>
  </w:style>
  <w:style w:type="character" w:customStyle="1" w:styleId="JegyzetszvegChar">
    <w:name w:val="Jegyzetszöveg Char"/>
    <w:basedOn w:val="Bekezdsalapbettpusa"/>
    <w:link w:val="Jegyzetszveg"/>
    <w:uiPriority w:val="99"/>
    <w:semiHidden/>
    <w:rsid w:val="00AB13AD"/>
    <w:rPr>
      <w:rFonts w:ascii="Calibri" w:hAnsi="Calibri"/>
    </w:rPr>
  </w:style>
  <w:style w:type="paragraph" w:styleId="Megjegyzstrgya">
    <w:name w:val="annotation subject"/>
    <w:basedOn w:val="Jegyzetszveg"/>
    <w:next w:val="Jegyzetszveg"/>
    <w:link w:val="MegjegyzstrgyaChar"/>
    <w:uiPriority w:val="99"/>
    <w:semiHidden/>
    <w:unhideWhenUsed/>
    <w:rsid w:val="00AB13AD"/>
    <w:rPr>
      <w:b/>
      <w:bCs/>
    </w:rPr>
  </w:style>
  <w:style w:type="character" w:customStyle="1" w:styleId="MegjegyzstrgyaChar">
    <w:name w:val="Megjegyzés tárgya Char"/>
    <w:basedOn w:val="JegyzetszvegChar"/>
    <w:link w:val="Megjegyzstrgya"/>
    <w:uiPriority w:val="99"/>
    <w:semiHidden/>
    <w:rsid w:val="00AB13AD"/>
    <w:rPr>
      <w:rFonts w:ascii="Calibri" w:hAnsi="Calibri"/>
      <w:b/>
      <w:bCs/>
    </w:rPr>
  </w:style>
  <w:style w:type="paragraph" w:styleId="Vltozat">
    <w:name w:val="Revision"/>
    <w:hidden/>
    <w:uiPriority w:val="99"/>
    <w:semiHidden/>
    <w:rsid w:val="00CF61BA"/>
    <w:rPr>
      <w:rFonts w:ascii="Calibri" w:hAnsi="Calibri"/>
      <w:sz w:val="22"/>
      <w:szCs w:val="24"/>
    </w:rPr>
  </w:style>
  <w:style w:type="paragraph" w:styleId="Szvegtrzs">
    <w:name w:val="Body Text"/>
    <w:basedOn w:val="Norml"/>
    <w:link w:val="SzvegtrzsChar"/>
    <w:rsid w:val="007C5408"/>
    <w:pPr>
      <w:spacing w:after="120"/>
      <w:ind w:left="425" w:hanging="425"/>
    </w:pPr>
    <w:rPr>
      <w:rFonts w:ascii="Times New Roman" w:hAnsi="Times New Roman"/>
      <w:sz w:val="24"/>
    </w:rPr>
  </w:style>
  <w:style w:type="character" w:customStyle="1" w:styleId="SzvegtrzsChar">
    <w:name w:val="Szövegtörzs Char"/>
    <w:basedOn w:val="Bekezdsalapbettpusa"/>
    <w:link w:val="Szvegtrzs"/>
    <w:rsid w:val="007C5408"/>
    <w:rPr>
      <w:sz w:val="24"/>
      <w:szCs w:val="24"/>
    </w:rPr>
  </w:style>
  <w:style w:type="paragraph" w:styleId="TJ3">
    <w:name w:val="toc 3"/>
    <w:basedOn w:val="Norml"/>
    <w:next w:val="Norml"/>
    <w:autoRedefine/>
    <w:uiPriority w:val="39"/>
    <w:unhideWhenUsed/>
    <w:rsid w:val="009F1C34"/>
    <w:pPr>
      <w:tabs>
        <w:tab w:val="right" w:leader="dot" w:pos="9070"/>
      </w:tabs>
      <w:spacing w:after="100" w:line="271" w:lineRule="auto"/>
      <w:ind w:left="440" w:hanging="10"/>
      <w:jc w:val="center"/>
    </w:pPr>
    <w:rPr>
      <w:rFonts w:asciiTheme="minorHAnsi" w:hAnsiTheme="minorHAnsi"/>
      <w:color w:val="000000"/>
      <w:szCs w:val="22"/>
    </w:rPr>
  </w:style>
  <w:style w:type="paragraph" w:styleId="TJ2">
    <w:name w:val="toc 2"/>
    <w:basedOn w:val="Norml"/>
    <w:next w:val="Norml"/>
    <w:autoRedefine/>
    <w:uiPriority w:val="39"/>
    <w:unhideWhenUsed/>
    <w:rsid w:val="008B0400"/>
    <w:pPr>
      <w:spacing w:after="100" w:line="271" w:lineRule="auto"/>
      <w:ind w:left="220" w:hanging="10"/>
    </w:pPr>
    <w:rPr>
      <w:rFonts w:ascii="Times New Roman" w:hAnsi="Times New Roman"/>
      <w:color w:val="000000"/>
      <w:szCs w:val="22"/>
    </w:rPr>
  </w:style>
  <w:style w:type="character" w:styleId="Kiemels2">
    <w:name w:val="Strong"/>
    <w:basedOn w:val="Bekezdsalapbettpusa"/>
    <w:uiPriority w:val="22"/>
    <w:qFormat/>
    <w:rsid w:val="00B36253"/>
    <w:rPr>
      <w:b/>
      <w:bCs/>
    </w:rPr>
  </w:style>
  <w:style w:type="paragraph" w:customStyle="1" w:styleId="Style3">
    <w:name w:val="Style3"/>
    <w:basedOn w:val="Norml"/>
    <w:uiPriority w:val="99"/>
    <w:rsid w:val="00644F2A"/>
    <w:pPr>
      <w:widowControl w:val="0"/>
      <w:autoSpaceDE w:val="0"/>
      <w:autoSpaceDN w:val="0"/>
      <w:adjustRightInd w:val="0"/>
      <w:spacing w:line="308" w:lineRule="exact"/>
      <w:ind w:hanging="350"/>
    </w:pPr>
    <w:rPr>
      <w:sz w:val="24"/>
    </w:rPr>
  </w:style>
  <w:style w:type="paragraph" w:customStyle="1" w:styleId="Style7">
    <w:name w:val="Style7"/>
    <w:basedOn w:val="Norml"/>
    <w:uiPriority w:val="99"/>
    <w:rsid w:val="0091246F"/>
    <w:pPr>
      <w:widowControl w:val="0"/>
      <w:autoSpaceDE w:val="0"/>
      <w:autoSpaceDN w:val="0"/>
      <w:adjustRightInd w:val="0"/>
      <w:jc w:val="left"/>
    </w:pPr>
    <w:rPr>
      <w:rFonts w:ascii="Impact" w:eastAsiaTheme="minorEastAsia" w:hAnsi="Impact" w:cstheme="minorBidi"/>
      <w:sz w:val="24"/>
    </w:rPr>
  </w:style>
  <w:style w:type="character" w:customStyle="1" w:styleId="FontStyle20">
    <w:name w:val="Font Style20"/>
    <w:basedOn w:val="Bekezdsalapbettpusa"/>
    <w:uiPriority w:val="99"/>
    <w:rsid w:val="0016017D"/>
    <w:rPr>
      <w:rFonts w:ascii="Times New Roman" w:hAnsi="Times New Roman" w:cs="Times New Roman" w:hint="default"/>
      <w:sz w:val="24"/>
      <w:szCs w:val="24"/>
    </w:rPr>
  </w:style>
  <w:style w:type="character" w:customStyle="1" w:styleId="Cmsor6Char">
    <w:name w:val="Címsor 6 Char"/>
    <w:basedOn w:val="Bekezdsalapbettpusa"/>
    <w:link w:val="Cmsor6"/>
    <w:uiPriority w:val="9"/>
    <w:rsid w:val="00434E4E"/>
    <w:rPr>
      <w:rFonts w:asciiTheme="majorHAnsi" w:eastAsiaTheme="majorEastAsia" w:hAnsiTheme="majorHAnsi" w:cstheme="majorBidi"/>
      <w:color w:val="1F4D78" w:themeColor="accent1" w:themeShade="7F"/>
      <w:sz w:val="22"/>
      <w:szCs w:val="24"/>
      <w:lang w:val="en-GB"/>
    </w:rPr>
  </w:style>
  <w:style w:type="character" w:styleId="Feloldatlanmegemlts">
    <w:name w:val="Unresolved Mention"/>
    <w:basedOn w:val="Bekezdsalapbettpusa"/>
    <w:uiPriority w:val="99"/>
    <w:semiHidden/>
    <w:unhideWhenUsed/>
    <w:rsid w:val="007E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476">
      <w:bodyDiv w:val="1"/>
      <w:marLeft w:val="0"/>
      <w:marRight w:val="0"/>
      <w:marTop w:val="0"/>
      <w:marBottom w:val="0"/>
      <w:divBdr>
        <w:top w:val="none" w:sz="0" w:space="0" w:color="auto"/>
        <w:left w:val="none" w:sz="0" w:space="0" w:color="auto"/>
        <w:bottom w:val="none" w:sz="0" w:space="0" w:color="auto"/>
        <w:right w:val="none" w:sz="0" w:space="0" w:color="auto"/>
      </w:divBdr>
    </w:div>
    <w:div w:id="157035759">
      <w:bodyDiv w:val="1"/>
      <w:marLeft w:val="0"/>
      <w:marRight w:val="0"/>
      <w:marTop w:val="0"/>
      <w:marBottom w:val="0"/>
      <w:divBdr>
        <w:top w:val="none" w:sz="0" w:space="0" w:color="auto"/>
        <w:left w:val="none" w:sz="0" w:space="0" w:color="auto"/>
        <w:bottom w:val="none" w:sz="0" w:space="0" w:color="auto"/>
        <w:right w:val="none" w:sz="0" w:space="0" w:color="auto"/>
      </w:divBdr>
      <w:divsChild>
        <w:div w:id="390427743">
          <w:marLeft w:val="0"/>
          <w:marRight w:val="0"/>
          <w:marTop w:val="0"/>
          <w:marBottom w:val="0"/>
          <w:divBdr>
            <w:top w:val="none" w:sz="0" w:space="0" w:color="auto"/>
            <w:left w:val="none" w:sz="0" w:space="0" w:color="auto"/>
            <w:bottom w:val="none" w:sz="0" w:space="0" w:color="auto"/>
            <w:right w:val="none" w:sz="0" w:space="0" w:color="auto"/>
          </w:divBdr>
          <w:divsChild>
            <w:div w:id="1048996971">
              <w:marLeft w:val="0"/>
              <w:marRight w:val="0"/>
              <w:marTop w:val="0"/>
              <w:marBottom w:val="0"/>
              <w:divBdr>
                <w:top w:val="none" w:sz="0" w:space="0" w:color="auto"/>
                <w:left w:val="none" w:sz="0" w:space="0" w:color="auto"/>
                <w:bottom w:val="none" w:sz="0" w:space="0" w:color="auto"/>
                <w:right w:val="none" w:sz="0" w:space="0" w:color="auto"/>
              </w:divBdr>
              <w:divsChild>
                <w:div w:id="364525698">
                  <w:marLeft w:val="0"/>
                  <w:marRight w:val="0"/>
                  <w:marTop w:val="0"/>
                  <w:marBottom w:val="0"/>
                  <w:divBdr>
                    <w:top w:val="none" w:sz="0" w:space="0" w:color="auto"/>
                    <w:left w:val="none" w:sz="0" w:space="0" w:color="auto"/>
                    <w:bottom w:val="none" w:sz="0" w:space="0" w:color="auto"/>
                    <w:right w:val="none" w:sz="0" w:space="0" w:color="auto"/>
                  </w:divBdr>
                </w:div>
                <w:div w:id="793865322">
                  <w:marLeft w:val="0"/>
                  <w:marRight w:val="0"/>
                  <w:marTop w:val="0"/>
                  <w:marBottom w:val="0"/>
                  <w:divBdr>
                    <w:top w:val="none" w:sz="0" w:space="0" w:color="auto"/>
                    <w:left w:val="none" w:sz="0" w:space="0" w:color="auto"/>
                    <w:bottom w:val="none" w:sz="0" w:space="0" w:color="auto"/>
                    <w:right w:val="none" w:sz="0" w:space="0" w:color="auto"/>
                  </w:divBdr>
                </w:div>
                <w:div w:id="1270964858">
                  <w:marLeft w:val="0"/>
                  <w:marRight w:val="0"/>
                  <w:marTop w:val="0"/>
                  <w:marBottom w:val="0"/>
                  <w:divBdr>
                    <w:top w:val="none" w:sz="0" w:space="0" w:color="auto"/>
                    <w:left w:val="none" w:sz="0" w:space="0" w:color="auto"/>
                    <w:bottom w:val="none" w:sz="0" w:space="0" w:color="auto"/>
                    <w:right w:val="none" w:sz="0" w:space="0" w:color="auto"/>
                  </w:divBdr>
                </w:div>
                <w:div w:id="1597446063">
                  <w:marLeft w:val="0"/>
                  <w:marRight w:val="0"/>
                  <w:marTop w:val="0"/>
                  <w:marBottom w:val="0"/>
                  <w:divBdr>
                    <w:top w:val="none" w:sz="0" w:space="0" w:color="auto"/>
                    <w:left w:val="none" w:sz="0" w:space="0" w:color="auto"/>
                    <w:bottom w:val="none" w:sz="0" w:space="0" w:color="auto"/>
                    <w:right w:val="none" w:sz="0" w:space="0" w:color="auto"/>
                  </w:divBdr>
                </w:div>
              </w:divsChild>
            </w:div>
            <w:div w:id="1955406697">
              <w:marLeft w:val="0"/>
              <w:marRight w:val="0"/>
              <w:marTop w:val="0"/>
              <w:marBottom w:val="0"/>
              <w:divBdr>
                <w:top w:val="none" w:sz="0" w:space="0" w:color="auto"/>
                <w:left w:val="none" w:sz="0" w:space="0" w:color="auto"/>
                <w:bottom w:val="none" w:sz="0" w:space="0" w:color="auto"/>
                <w:right w:val="none" w:sz="0" w:space="0" w:color="auto"/>
              </w:divBdr>
            </w:div>
          </w:divsChild>
        </w:div>
        <w:div w:id="1078671346">
          <w:marLeft w:val="0"/>
          <w:marRight w:val="0"/>
          <w:marTop w:val="0"/>
          <w:marBottom w:val="0"/>
          <w:divBdr>
            <w:top w:val="none" w:sz="0" w:space="0" w:color="auto"/>
            <w:left w:val="none" w:sz="0" w:space="0" w:color="auto"/>
            <w:bottom w:val="none" w:sz="0" w:space="0" w:color="auto"/>
            <w:right w:val="none" w:sz="0" w:space="0" w:color="auto"/>
          </w:divBdr>
        </w:div>
      </w:divsChild>
    </w:div>
    <w:div w:id="235214548">
      <w:bodyDiv w:val="1"/>
      <w:marLeft w:val="0"/>
      <w:marRight w:val="0"/>
      <w:marTop w:val="0"/>
      <w:marBottom w:val="0"/>
      <w:divBdr>
        <w:top w:val="none" w:sz="0" w:space="0" w:color="auto"/>
        <w:left w:val="none" w:sz="0" w:space="0" w:color="auto"/>
        <w:bottom w:val="none" w:sz="0" w:space="0" w:color="auto"/>
        <w:right w:val="none" w:sz="0" w:space="0" w:color="auto"/>
      </w:divBdr>
    </w:div>
    <w:div w:id="347605190">
      <w:bodyDiv w:val="1"/>
      <w:marLeft w:val="0"/>
      <w:marRight w:val="0"/>
      <w:marTop w:val="0"/>
      <w:marBottom w:val="0"/>
      <w:divBdr>
        <w:top w:val="none" w:sz="0" w:space="0" w:color="auto"/>
        <w:left w:val="none" w:sz="0" w:space="0" w:color="auto"/>
        <w:bottom w:val="none" w:sz="0" w:space="0" w:color="auto"/>
        <w:right w:val="none" w:sz="0" w:space="0" w:color="auto"/>
      </w:divBdr>
      <w:divsChild>
        <w:div w:id="312955627">
          <w:marLeft w:val="0"/>
          <w:marRight w:val="0"/>
          <w:marTop w:val="0"/>
          <w:marBottom w:val="0"/>
          <w:divBdr>
            <w:top w:val="none" w:sz="0" w:space="0" w:color="auto"/>
            <w:left w:val="none" w:sz="0" w:space="0" w:color="auto"/>
            <w:bottom w:val="none" w:sz="0" w:space="0" w:color="auto"/>
            <w:right w:val="none" w:sz="0" w:space="0" w:color="auto"/>
          </w:divBdr>
          <w:divsChild>
            <w:div w:id="13283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4299">
      <w:bodyDiv w:val="1"/>
      <w:marLeft w:val="0"/>
      <w:marRight w:val="0"/>
      <w:marTop w:val="0"/>
      <w:marBottom w:val="0"/>
      <w:divBdr>
        <w:top w:val="none" w:sz="0" w:space="0" w:color="auto"/>
        <w:left w:val="none" w:sz="0" w:space="0" w:color="auto"/>
        <w:bottom w:val="none" w:sz="0" w:space="0" w:color="auto"/>
        <w:right w:val="none" w:sz="0" w:space="0" w:color="auto"/>
      </w:divBdr>
      <w:divsChild>
        <w:div w:id="785466280">
          <w:marLeft w:val="0"/>
          <w:marRight w:val="0"/>
          <w:marTop w:val="0"/>
          <w:marBottom w:val="0"/>
          <w:divBdr>
            <w:top w:val="none" w:sz="0" w:space="0" w:color="auto"/>
            <w:left w:val="none" w:sz="0" w:space="0" w:color="auto"/>
            <w:bottom w:val="none" w:sz="0" w:space="0" w:color="auto"/>
            <w:right w:val="none" w:sz="0" w:space="0" w:color="auto"/>
          </w:divBdr>
          <w:divsChild>
            <w:div w:id="4643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9952">
      <w:bodyDiv w:val="1"/>
      <w:marLeft w:val="0"/>
      <w:marRight w:val="0"/>
      <w:marTop w:val="0"/>
      <w:marBottom w:val="0"/>
      <w:divBdr>
        <w:top w:val="none" w:sz="0" w:space="0" w:color="auto"/>
        <w:left w:val="none" w:sz="0" w:space="0" w:color="auto"/>
        <w:bottom w:val="none" w:sz="0" w:space="0" w:color="auto"/>
        <w:right w:val="none" w:sz="0" w:space="0" w:color="auto"/>
      </w:divBdr>
    </w:div>
    <w:div w:id="584805578">
      <w:bodyDiv w:val="1"/>
      <w:marLeft w:val="0"/>
      <w:marRight w:val="0"/>
      <w:marTop w:val="0"/>
      <w:marBottom w:val="0"/>
      <w:divBdr>
        <w:top w:val="none" w:sz="0" w:space="0" w:color="auto"/>
        <w:left w:val="none" w:sz="0" w:space="0" w:color="auto"/>
        <w:bottom w:val="none" w:sz="0" w:space="0" w:color="auto"/>
        <w:right w:val="none" w:sz="0" w:space="0" w:color="auto"/>
      </w:divBdr>
    </w:div>
    <w:div w:id="671645429">
      <w:bodyDiv w:val="1"/>
      <w:marLeft w:val="0"/>
      <w:marRight w:val="0"/>
      <w:marTop w:val="0"/>
      <w:marBottom w:val="0"/>
      <w:divBdr>
        <w:top w:val="none" w:sz="0" w:space="0" w:color="auto"/>
        <w:left w:val="none" w:sz="0" w:space="0" w:color="auto"/>
        <w:bottom w:val="none" w:sz="0" w:space="0" w:color="auto"/>
        <w:right w:val="none" w:sz="0" w:space="0" w:color="auto"/>
      </w:divBdr>
    </w:div>
    <w:div w:id="728698468">
      <w:bodyDiv w:val="1"/>
      <w:marLeft w:val="0"/>
      <w:marRight w:val="0"/>
      <w:marTop w:val="0"/>
      <w:marBottom w:val="0"/>
      <w:divBdr>
        <w:top w:val="none" w:sz="0" w:space="0" w:color="auto"/>
        <w:left w:val="none" w:sz="0" w:space="0" w:color="auto"/>
        <w:bottom w:val="none" w:sz="0" w:space="0" w:color="auto"/>
        <w:right w:val="none" w:sz="0" w:space="0" w:color="auto"/>
      </w:divBdr>
    </w:div>
    <w:div w:id="1062829464">
      <w:bodyDiv w:val="1"/>
      <w:marLeft w:val="0"/>
      <w:marRight w:val="0"/>
      <w:marTop w:val="0"/>
      <w:marBottom w:val="0"/>
      <w:divBdr>
        <w:top w:val="none" w:sz="0" w:space="0" w:color="auto"/>
        <w:left w:val="none" w:sz="0" w:space="0" w:color="auto"/>
        <w:bottom w:val="none" w:sz="0" w:space="0" w:color="auto"/>
        <w:right w:val="none" w:sz="0" w:space="0" w:color="auto"/>
      </w:divBdr>
    </w:div>
    <w:div w:id="1321620452">
      <w:bodyDiv w:val="1"/>
      <w:marLeft w:val="0"/>
      <w:marRight w:val="0"/>
      <w:marTop w:val="0"/>
      <w:marBottom w:val="0"/>
      <w:divBdr>
        <w:top w:val="none" w:sz="0" w:space="0" w:color="auto"/>
        <w:left w:val="none" w:sz="0" w:space="0" w:color="auto"/>
        <w:bottom w:val="none" w:sz="0" w:space="0" w:color="auto"/>
        <w:right w:val="none" w:sz="0" w:space="0" w:color="auto"/>
      </w:divBdr>
    </w:div>
    <w:div w:id="1419790177">
      <w:bodyDiv w:val="1"/>
      <w:marLeft w:val="0"/>
      <w:marRight w:val="0"/>
      <w:marTop w:val="0"/>
      <w:marBottom w:val="0"/>
      <w:divBdr>
        <w:top w:val="none" w:sz="0" w:space="0" w:color="auto"/>
        <w:left w:val="none" w:sz="0" w:space="0" w:color="auto"/>
        <w:bottom w:val="none" w:sz="0" w:space="0" w:color="auto"/>
        <w:right w:val="none" w:sz="0" w:space="0" w:color="auto"/>
      </w:divBdr>
      <w:divsChild>
        <w:div w:id="156531192">
          <w:marLeft w:val="0"/>
          <w:marRight w:val="0"/>
          <w:marTop w:val="0"/>
          <w:marBottom w:val="0"/>
          <w:divBdr>
            <w:top w:val="none" w:sz="0" w:space="0" w:color="auto"/>
            <w:left w:val="none" w:sz="0" w:space="0" w:color="auto"/>
            <w:bottom w:val="none" w:sz="0" w:space="0" w:color="auto"/>
            <w:right w:val="none" w:sz="0" w:space="0" w:color="auto"/>
          </w:divBdr>
          <w:divsChild>
            <w:div w:id="7074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0162">
      <w:bodyDiv w:val="1"/>
      <w:marLeft w:val="0"/>
      <w:marRight w:val="0"/>
      <w:marTop w:val="0"/>
      <w:marBottom w:val="0"/>
      <w:divBdr>
        <w:top w:val="none" w:sz="0" w:space="0" w:color="auto"/>
        <w:left w:val="none" w:sz="0" w:space="0" w:color="auto"/>
        <w:bottom w:val="none" w:sz="0" w:space="0" w:color="auto"/>
        <w:right w:val="none" w:sz="0" w:space="0" w:color="auto"/>
      </w:divBdr>
    </w:div>
    <w:div w:id="1567454639">
      <w:bodyDiv w:val="1"/>
      <w:marLeft w:val="0"/>
      <w:marRight w:val="0"/>
      <w:marTop w:val="0"/>
      <w:marBottom w:val="0"/>
      <w:divBdr>
        <w:top w:val="none" w:sz="0" w:space="0" w:color="auto"/>
        <w:left w:val="none" w:sz="0" w:space="0" w:color="auto"/>
        <w:bottom w:val="none" w:sz="0" w:space="0" w:color="auto"/>
        <w:right w:val="none" w:sz="0" w:space="0" w:color="auto"/>
      </w:divBdr>
    </w:div>
    <w:div w:id="1796832428">
      <w:bodyDiv w:val="1"/>
      <w:marLeft w:val="0"/>
      <w:marRight w:val="0"/>
      <w:marTop w:val="0"/>
      <w:marBottom w:val="0"/>
      <w:divBdr>
        <w:top w:val="none" w:sz="0" w:space="0" w:color="auto"/>
        <w:left w:val="none" w:sz="0" w:space="0" w:color="auto"/>
        <w:bottom w:val="none" w:sz="0" w:space="0" w:color="auto"/>
        <w:right w:val="none" w:sz="0" w:space="0" w:color="auto"/>
      </w:divBdr>
      <w:divsChild>
        <w:div w:id="174540984">
          <w:marLeft w:val="0"/>
          <w:marRight w:val="0"/>
          <w:marTop w:val="0"/>
          <w:marBottom w:val="0"/>
          <w:divBdr>
            <w:top w:val="none" w:sz="0" w:space="0" w:color="auto"/>
            <w:left w:val="none" w:sz="0" w:space="0" w:color="auto"/>
            <w:bottom w:val="none" w:sz="0" w:space="0" w:color="auto"/>
            <w:right w:val="none" w:sz="0" w:space="0" w:color="auto"/>
          </w:divBdr>
          <w:divsChild>
            <w:div w:id="10318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13B62-ADDC-4758-9FBE-4CC9254A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3403</Words>
  <Characters>23488</Characters>
  <Application>Microsoft Office Word</Application>
  <DocSecurity>0</DocSecurity>
  <Lines>195</Lines>
  <Paragraphs>53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2011</vt:lpstr>
      <vt:lpstr>2011</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dc:title>
  <dc:creator>Kovács Ügyvédi Iroda</dc:creator>
  <cp:lastModifiedBy>Mészáros Edina</cp:lastModifiedBy>
  <cp:revision>6</cp:revision>
  <cp:lastPrinted>2026-04-16T11:18:00Z</cp:lastPrinted>
  <dcterms:created xsi:type="dcterms:W3CDTF">2026-04-16T10:56:00Z</dcterms:created>
  <dcterms:modified xsi:type="dcterms:W3CDTF">2026-04-16T11:20:00Z</dcterms:modified>
</cp:coreProperties>
</file>